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DD79" w14:textId="77777777" w:rsidR="00125C0F" w:rsidRPr="00851A05" w:rsidRDefault="00125C0F" w:rsidP="00125C0F">
      <w:pPr>
        <w:jc w:val="both"/>
        <w:rPr>
          <w:rFonts w:ascii="Tahoma" w:hAnsi="Tahoma" w:cs="Tahoma"/>
          <w:b/>
          <w:sz w:val="20"/>
          <w:szCs w:val="20"/>
        </w:rPr>
      </w:pPr>
      <w:r w:rsidRPr="00851A05">
        <w:rPr>
          <w:rFonts w:ascii="Tahoma" w:hAnsi="Tahoma" w:cs="Tahoma"/>
          <w:b/>
          <w:sz w:val="20"/>
          <w:szCs w:val="20"/>
        </w:rPr>
        <w:t>DOCTOR</w:t>
      </w:r>
    </w:p>
    <w:p w14:paraId="4AC1446C" w14:textId="77777777" w:rsidR="00125C0F" w:rsidRPr="00851A05" w:rsidRDefault="00125C0F" w:rsidP="00125C0F">
      <w:pPr>
        <w:jc w:val="both"/>
        <w:rPr>
          <w:rFonts w:ascii="Tahoma" w:hAnsi="Tahoma" w:cs="Tahoma"/>
          <w:b/>
          <w:sz w:val="20"/>
          <w:szCs w:val="20"/>
        </w:rPr>
      </w:pPr>
      <w:r w:rsidRPr="00851A05">
        <w:rPr>
          <w:rFonts w:ascii="Tahoma" w:hAnsi="Tahoma" w:cs="Tahoma"/>
          <w:b/>
          <w:sz w:val="20"/>
          <w:szCs w:val="20"/>
        </w:rPr>
        <w:t>_______________________________</w:t>
      </w:r>
    </w:p>
    <w:p w14:paraId="736AB86D" w14:textId="77777777" w:rsidR="00125C0F" w:rsidRPr="00851A05" w:rsidRDefault="00125C0F" w:rsidP="00125C0F">
      <w:pPr>
        <w:jc w:val="both"/>
        <w:rPr>
          <w:rFonts w:ascii="Tahoma" w:hAnsi="Tahoma" w:cs="Tahoma"/>
          <w:b/>
          <w:sz w:val="20"/>
          <w:szCs w:val="20"/>
        </w:rPr>
      </w:pPr>
      <w:r w:rsidRPr="00851A05">
        <w:rPr>
          <w:rFonts w:ascii="Tahoma" w:hAnsi="Tahoma" w:cs="Tahoma"/>
          <w:b/>
          <w:sz w:val="20"/>
          <w:szCs w:val="20"/>
        </w:rPr>
        <w:t>GOBERNADOR DEPARTAMENTO DEL TOLIMA</w:t>
      </w:r>
    </w:p>
    <w:p w14:paraId="60321B97" w14:textId="77777777" w:rsidR="00125C0F" w:rsidRPr="00851A05" w:rsidRDefault="00125C0F" w:rsidP="00125C0F">
      <w:pPr>
        <w:jc w:val="both"/>
        <w:rPr>
          <w:rFonts w:ascii="Tahoma" w:hAnsi="Tahoma" w:cs="Tahoma"/>
          <w:b/>
          <w:sz w:val="20"/>
          <w:szCs w:val="20"/>
        </w:rPr>
      </w:pPr>
      <w:r w:rsidRPr="00851A05">
        <w:rPr>
          <w:rFonts w:ascii="Tahoma" w:hAnsi="Tahoma" w:cs="Tahoma"/>
          <w:b/>
          <w:sz w:val="20"/>
          <w:szCs w:val="20"/>
        </w:rPr>
        <w:t>CIUDAD</w:t>
      </w:r>
    </w:p>
    <w:p w14:paraId="7D596291" w14:textId="77777777" w:rsidR="00125C0F" w:rsidRPr="00851A05" w:rsidRDefault="00125C0F" w:rsidP="00125C0F">
      <w:pPr>
        <w:jc w:val="both"/>
        <w:rPr>
          <w:rFonts w:ascii="Tahoma" w:hAnsi="Tahoma" w:cs="Tahoma"/>
          <w:b/>
          <w:sz w:val="20"/>
          <w:szCs w:val="20"/>
        </w:rPr>
      </w:pPr>
    </w:p>
    <w:p w14:paraId="69275866" w14:textId="77777777" w:rsidR="00125C0F" w:rsidRPr="00851A05" w:rsidRDefault="00125C0F" w:rsidP="00125C0F">
      <w:pPr>
        <w:jc w:val="both"/>
        <w:rPr>
          <w:rFonts w:ascii="Tahoma" w:hAnsi="Tahoma" w:cs="Tahoma"/>
          <w:b/>
          <w:sz w:val="20"/>
          <w:szCs w:val="20"/>
        </w:rPr>
      </w:pPr>
    </w:p>
    <w:p w14:paraId="2577277C" w14:textId="77777777" w:rsidR="00125C0F" w:rsidRPr="00851A05" w:rsidRDefault="00125C0F" w:rsidP="00125C0F">
      <w:pPr>
        <w:jc w:val="both"/>
        <w:rPr>
          <w:rStyle w:val="apple-converted-space"/>
          <w:rFonts w:ascii="Tahoma" w:hAnsi="Tahoma" w:cs="Tahoma"/>
          <w:sz w:val="20"/>
          <w:szCs w:val="20"/>
        </w:rPr>
      </w:pPr>
      <w:r w:rsidRPr="00851A05">
        <w:rPr>
          <w:rFonts w:ascii="Tahoma" w:hAnsi="Tahoma" w:cs="Tahoma"/>
          <w:b/>
          <w:sz w:val="20"/>
          <w:szCs w:val="20"/>
        </w:rPr>
        <w:t>_________________________________________________</w:t>
      </w:r>
      <w:r w:rsidRPr="00851A05">
        <w:rPr>
          <w:rFonts w:ascii="Tahoma" w:hAnsi="Tahoma" w:cs="Tahoma"/>
          <w:sz w:val="20"/>
          <w:szCs w:val="20"/>
          <w:shd w:val="clear" w:color="auto" w:fill="FFFFFF"/>
        </w:rPr>
        <w:t xml:space="preserve">, </w:t>
      </w:r>
      <w:r w:rsidRPr="00851A05">
        <w:rPr>
          <w:rFonts w:ascii="Tahoma" w:hAnsi="Tahoma" w:cs="Tahoma"/>
          <w:sz w:val="20"/>
          <w:szCs w:val="20"/>
        </w:rPr>
        <w:t>identificado como aparece al pie de mi firma en ejercicio del Derecho de Petición consagrado en el Art. 23 de la Constitución Política de Colombia y las disposiciones pertinentes del Código Contencioso Administrativo,</w:t>
      </w:r>
      <w:r w:rsidRPr="00851A05">
        <w:rPr>
          <w:rStyle w:val="apple-converted-space"/>
          <w:rFonts w:ascii="Tahoma" w:hAnsi="Tahoma" w:cs="Tahoma"/>
          <w:sz w:val="20"/>
          <w:szCs w:val="20"/>
        </w:rPr>
        <w:t xml:space="preserve"> respetuosamente me dirijo a Ud. para solicitar </w:t>
      </w:r>
    </w:p>
    <w:p w14:paraId="67327F22" w14:textId="07AD0F67" w:rsidR="00125C0F" w:rsidRPr="00851A05" w:rsidRDefault="00BF1840" w:rsidP="00125C0F">
      <w:pPr>
        <w:jc w:val="center"/>
        <w:rPr>
          <w:rStyle w:val="apple-converted-space"/>
          <w:rFonts w:ascii="Tahoma" w:hAnsi="Tahoma" w:cs="Tahoma"/>
          <w:b/>
          <w:bCs/>
          <w:sz w:val="20"/>
          <w:szCs w:val="20"/>
        </w:rPr>
      </w:pPr>
      <w:r w:rsidRPr="00851A05">
        <w:rPr>
          <w:rStyle w:val="apple-converted-space"/>
          <w:rFonts w:ascii="Tahoma" w:hAnsi="Tahoma" w:cs="Tahoma"/>
          <w:b/>
          <w:bCs/>
          <w:sz w:val="20"/>
          <w:szCs w:val="20"/>
        </w:rPr>
        <w:t>PETICIÓN</w:t>
      </w:r>
    </w:p>
    <w:p w14:paraId="1744394F" w14:textId="7EEA0341" w:rsidR="00125C0F" w:rsidRPr="00851A05" w:rsidRDefault="00125C0F" w:rsidP="00125C0F">
      <w:pPr>
        <w:pStyle w:val="NormalWeb"/>
        <w:shd w:val="clear" w:color="auto" w:fill="FFFFFF"/>
        <w:jc w:val="both"/>
        <w:rPr>
          <w:rStyle w:val="apple-converted-space"/>
          <w:rFonts w:ascii="Tahoma" w:hAnsi="Tahoma" w:cs="Tahoma"/>
          <w:sz w:val="20"/>
          <w:szCs w:val="20"/>
        </w:rPr>
      </w:pPr>
      <w:r w:rsidRPr="00851A05">
        <w:rPr>
          <w:rStyle w:val="apple-converted-space"/>
          <w:rFonts w:ascii="Tahoma" w:hAnsi="Tahoma" w:cs="Tahoma"/>
          <w:b/>
          <w:sz w:val="20"/>
          <w:szCs w:val="20"/>
          <w:u w:val="single"/>
        </w:rPr>
        <w:t xml:space="preserve">SE TENGA EN CUENTA </w:t>
      </w:r>
      <w:r w:rsidR="00A05E38">
        <w:rPr>
          <w:rStyle w:val="apple-converted-space"/>
          <w:rFonts w:ascii="Tahoma" w:hAnsi="Tahoma" w:cs="Tahoma"/>
          <w:b/>
          <w:sz w:val="20"/>
          <w:szCs w:val="20"/>
          <w:u w:val="single"/>
        </w:rPr>
        <w:t>LA</w:t>
      </w:r>
      <w:r w:rsidRPr="00851A05">
        <w:rPr>
          <w:rStyle w:val="apple-converted-space"/>
          <w:rFonts w:ascii="Tahoma" w:hAnsi="Tahoma" w:cs="Tahoma"/>
          <w:b/>
          <w:sz w:val="20"/>
          <w:szCs w:val="20"/>
          <w:u w:val="single"/>
        </w:rPr>
        <w:t xml:space="preserve"> CIRCULAR 024 DE 2023, NO SE ME DECLARE INSUBSISTENTE A MI CARGO COMO DOCENTE </w:t>
      </w:r>
      <w:r w:rsidR="00BF1840" w:rsidRPr="00851A05">
        <w:rPr>
          <w:rStyle w:val="apple-converted-space"/>
          <w:rFonts w:ascii="Tahoma" w:hAnsi="Tahoma" w:cs="Tahoma"/>
          <w:b/>
          <w:sz w:val="20"/>
          <w:szCs w:val="20"/>
          <w:u w:val="single"/>
        </w:rPr>
        <w:t>PROVISIONAL</w:t>
      </w:r>
      <w:r w:rsidRPr="00851A05">
        <w:rPr>
          <w:rStyle w:val="apple-converted-space"/>
          <w:rFonts w:ascii="Tahoma" w:hAnsi="Tahoma" w:cs="Tahoma"/>
          <w:b/>
          <w:sz w:val="20"/>
          <w:szCs w:val="20"/>
          <w:u w:val="single"/>
        </w:rPr>
        <w:t xml:space="preserve"> Y SE PROCEDA A MI </w:t>
      </w:r>
      <w:r w:rsidR="00BF1840" w:rsidRPr="00851A05">
        <w:rPr>
          <w:rStyle w:val="apple-converted-space"/>
          <w:rFonts w:ascii="Tahoma" w:hAnsi="Tahoma" w:cs="Tahoma"/>
          <w:b/>
          <w:sz w:val="20"/>
          <w:szCs w:val="20"/>
          <w:u w:val="single"/>
        </w:rPr>
        <w:t>REUBICACIÓN</w:t>
      </w:r>
      <w:r w:rsidRPr="00851A05">
        <w:rPr>
          <w:rStyle w:val="apple-converted-space"/>
          <w:rFonts w:ascii="Tahoma" w:hAnsi="Tahoma" w:cs="Tahoma"/>
          <w:b/>
          <w:sz w:val="20"/>
          <w:szCs w:val="20"/>
          <w:u w:val="single"/>
        </w:rPr>
        <w:t xml:space="preserve"> LABORAL POR </w:t>
      </w:r>
      <w:r w:rsidR="009833C0" w:rsidRPr="00851A05">
        <w:rPr>
          <w:rStyle w:val="apple-converted-space"/>
          <w:rFonts w:ascii="Tahoma" w:hAnsi="Tahoma" w:cs="Tahoma"/>
          <w:b/>
          <w:sz w:val="20"/>
          <w:szCs w:val="20"/>
          <w:u w:val="single"/>
        </w:rPr>
        <w:t>TENER UN DIAGNOSTICO DE __________________________________________</w:t>
      </w:r>
      <w:r w:rsidRPr="00851A05">
        <w:rPr>
          <w:rStyle w:val="apple-converted-space"/>
          <w:rFonts w:ascii="Tahoma" w:hAnsi="Tahoma" w:cs="Tahoma"/>
          <w:b/>
          <w:sz w:val="20"/>
          <w:szCs w:val="20"/>
        </w:rPr>
        <w:t xml:space="preserve">. </w:t>
      </w:r>
      <w:r w:rsidRPr="00851A05">
        <w:rPr>
          <w:rStyle w:val="apple-converted-space"/>
          <w:rFonts w:ascii="Tahoma" w:hAnsi="Tahoma" w:cs="Tahoma"/>
          <w:sz w:val="20"/>
          <w:szCs w:val="20"/>
        </w:rPr>
        <w:t xml:space="preserve"> la anterior solicitud la sustento con los siguientes hechos:</w:t>
      </w:r>
    </w:p>
    <w:p w14:paraId="2F574C24" w14:textId="7753BFFC" w:rsidR="00125C0F" w:rsidRPr="00851A05" w:rsidRDefault="00125C0F" w:rsidP="00125C0F">
      <w:pPr>
        <w:shd w:val="clear" w:color="auto" w:fill="FFFFFF"/>
        <w:spacing w:after="100" w:afterAutospacing="1" w:line="240" w:lineRule="auto"/>
        <w:jc w:val="center"/>
        <w:rPr>
          <w:rFonts w:ascii="Tahoma" w:eastAsia="Times New Roman" w:hAnsi="Tahoma" w:cs="Tahoma"/>
          <w:b/>
          <w:sz w:val="20"/>
          <w:szCs w:val="20"/>
          <w:lang w:eastAsia="es-CO"/>
        </w:rPr>
      </w:pPr>
      <w:r w:rsidRPr="00851A05">
        <w:rPr>
          <w:rFonts w:ascii="Tahoma" w:eastAsia="Times New Roman" w:hAnsi="Tahoma" w:cs="Tahoma"/>
          <w:b/>
          <w:sz w:val="20"/>
          <w:szCs w:val="20"/>
          <w:lang w:eastAsia="es-CO"/>
        </w:rPr>
        <w:t xml:space="preserve">HECHOS EN LOS QUE FUNDO MI </w:t>
      </w:r>
      <w:r w:rsidR="00BF1840" w:rsidRPr="00851A05">
        <w:rPr>
          <w:rFonts w:ascii="Tahoma" w:eastAsia="Times New Roman" w:hAnsi="Tahoma" w:cs="Tahoma"/>
          <w:b/>
          <w:sz w:val="20"/>
          <w:szCs w:val="20"/>
          <w:lang w:eastAsia="es-CO"/>
        </w:rPr>
        <w:t>OPOSICIÓN</w:t>
      </w:r>
    </w:p>
    <w:p w14:paraId="4310BCA5" w14:textId="77777777" w:rsidR="00125C0F" w:rsidRPr="00851A05"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eastAsia="es-CO"/>
        </w:rPr>
        <w:t>Soy Licenciado en __________________, Especialista en __________________________.</w:t>
      </w:r>
    </w:p>
    <w:p w14:paraId="7421EF4A" w14:textId="5F66E055" w:rsidR="00125C0F" w:rsidRPr="00851A05"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eastAsia="es-CO"/>
        </w:rPr>
        <w:t>Me enc</w:t>
      </w:r>
      <w:r w:rsidR="009F263A">
        <w:rPr>
          <w:rFonts w:ascii="Tahoma" w:eastAsia="Times New Roman" w:hAnsi="Tahoma" w:cs="Tahoma"/>
          <w:sz w:val="20"/>
          <w:szCs w:val="20"/>
          <w:lang w:eastAsia="es-CO"/>
        </w:rPr>
        <w:t xml:space="preserve">uentro </w:t>
      </w:r>
      <w:r w:rsidRPr="00851A05">
        <w:rPr>
          <w:rFonts w:ascii="Tahoma" w:eastAsia="Times New Roman" w:hAnsi="Tahoma" w:cs="Tahoma"/>
          <w:sz w:val="20"/>
          <w:szCs w:val="20"/>
          <w:lang w:eastAsia="es-CO"/>
        </w:rPr>
        <w:t>laborando como docente provisional en la INSTITUCIÓN EDUCATIVA _____________________ DEL MUNICIPIO DE _________________.</w:t>
      </w:r>
    </w:p>
    <w:p w14:paraId="54E5D28F" w14:textId="040FEE1A" w:rsidR="00125C0F" w:rsidRPr="00851A05"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eastAsia="es-CO"/>
        </w:rPr>
        <w:t xml:space="preserve">Mi plaza fue ofertada en </w:t>
      </w:r>
      <w:proofErr w:type="spellStart"/>
      <w:r w:rsidRPr="00851A05">
        <w:rPr>
          <w:rFonts w:ascii="Tahoma" w:eastAsia="Times New Roman" w:hAnsi="Tahoma" w:cs="Tahoma"/>
          <w:sz w:val="20"/>
          <w:szCs w:val="20"/>
          <w:lang w:eastAsia="es-CO"/>
        </w:rPr>
        <w:t>OPEC</w:t>
      </w:r>
      <w:proofErr w:type="spellEnd"/>
      <w:r w:rsidRPr="00851A05">
        <w:rPr>
          <w:rFonts w:ascii="Tahoma" w:eastAsia="Times New Roman" w:hAnsi="Tahoma" w:cs="Tahoma"/>
          <w:sz w:val="20"/>
          <w:szCs w:val="20"/>
          <w:lang w:eastAsia="es-CO"/>
        </w:rPr>
        <w:t xml:space="preserve"> para proveer cargos de docentes y directivos docentes convocada por la </w:t>
      </w:r>
      <w:r w:rsidR="00BF1840" w:rsidRPr="00851A05">
        <w:rPr>
          <w:rFonts w:ascii="Tahoma" w:eastAsia="Times New Roman" w:hAnsi="Tahoma" w:cs="Tahoma"/>
          <w:sz w:val="20"/>
          <w:szCs w:val="20"/>
          <w:lang w:eastAsia="es-CO"/>
        </w:rPr>
        <w:t>COMISIÓN</w:t>
      </w:r>
      <w:r w:rsidRPr="00851A05">
        <w:rPr>
          <w:rFonts w:ascii="Tahoma" w:eastAsia="Times New Roman" w:hAnsi="Tahoma" w:cs="Tahoma"/>
          <w:sz w:val="20"/>
          <w:szCs w:val="20"/>
          <w:lang w:eastAsia="es-CO"/>
        </w:rPr>
        <w:t xml:space="preserve"> DEL SERVICIO CIVIL</w:t>
      </w:r>
    </w:p>
    <w:p w14:paraId="75ECEFE2" w14:textId="77D74BB2" w:rsidR="00D50B32" w:rsidRPr="00851A05" w:rsidRDefault="00D50B32" w:rsidP="005B67DC">
      <w:pPr>
        <w:pStyle w:val="Prrafodelista"/>
        <w:numPr>
          <w:ilvl w:val="0"/>
          <w:numId w:val="6"/>
        </w:numPr>
        <w:shd w:val="clear" w:color="auto" w:fill="FFFFFF"/>
        <w:spacing w:after="100" w:afterAutospacing="1" w:line="240" w:lineRule="auto"/>
        <w:rPr>
          <w:rFonts w:ascii="Tahoma" w:eastAsia="Times New Roman" w:hAnsi="Tahoma" w:cs="Tahoma"/>
          <w:sz w:val="20"/>
          <w:szCs w:val="20"/>
          <w:lang w:eastAsia="es-CO"/>
        </w:rPr>
      </w:pPr>
      <w:r w:rsidRPr="00851A05">
        <w:rPr>
          <w:rFonts w:ascii="Tahoma" w:hAnsi="Tahoma" w:cs="Tahoma"/>
          <w:sz w:val="20"/>
          <w:szCs w:val="20"/>
        </w:rPr>
        <w:t>En el año ___________ los galenos me diagnosticaron ______________________________________________________________________</w:t>
      </w:r>
      <w:r w:rsidR="005B67DC" w:rsidRPr="00851A05">
        <w:rPr>
          <w:rFonts w:ascii="Tahoma" w:hAnsi="Tahoma" w:cs="Tahoma"/>
          <w:sz w:val="20"/>
          <w:szCs w:val="20"/>
        </w:rPr>
        <w:t xml:space="preserve">, </w:t>
      </w:r>
      <w:r w:rsidR="005B67DC" w:rsidRPr="00851A05">
        <w:rPr>
          <w:rFonts w:ascii="Tahoma" w:eastAsia="Times New Roman" w:hAnsi="Tahoma" w:cs="Tahoma"/>
          <w:sz w:val="20"/>
          <w:szCs w:val="20"/>
          <w:lang w:eastAsia="es-CO"/>
        </w:rPr>
        <w:t>situación que permite mi estabilidad laboral reforzada de acuerdo a los términos se</w:t>
      </w:r>
      <w:r w:rsidR="005B67DC" w:rsidRPr="00851A05">
        <w:rPr>
          <w:rFonts w:ascii="Tahoma" w:hAnsi="Tahoma" w:cs="Tahoma"/>
          <w:sz w:val="20"/>
          <w:szCs w:val="20"/>
        </w:rPr>
        <w:t>ñalados en las normas vigentes y la jurisprudencia sobre la materia. Sentencia SU-087 de 2022.</w:t>
      </w:r>
    </w:p>
    <w:p w14:paraId="5907046E" w14:textId="7943ABD0" w:rsidR="00D50B32" w:rsidRPr="00851A05" w:rsidRDefault="00D50B32" w:rsidP="00125C0F">
      <w:pPr>
        <w:pStyle w:val="Prrafodelista"/>
        <w:numPr>
          <w:ilvl w:val="0"/>
          <w:numId w:val="6"/>
        </w:num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hAnsi="Tahoma" w:cs="Tahoma"/>
          <w:sz w:val="20"/>
          <w:szCs w:val="20"/>
        </w:rPr>
        <w:t>Por lo anterior dependo de _____________________, ________________________, ___________________________, (DESCRIBIR MEDICAMENTOS, TRATAMIENTOS</w:t>
      </w:r>
      <w:r w:rsidR="00430553" w:rsidRPr="00851A05">
        <w:rPr>
          <w:rFonts w:ascii="Tahoma" w:hAnsi="Tahoma" w:cs="Tahoma"/>
          <w:sz w:val="20"/>
          <w:szCs w:val="20"/>
        </w:rPr>
        <w:t>) ETC.</w:t>
      </w:r>
    </w:p>
    <w:p w14:paraId="48B3160E" w14:textId="2BCFC810" w:rsidR="00430553" w:rsidRPr="00851A05" w:rsidRDefault="00430553" w:rsidP="00125C0F">
      <w:pPr>
        <w:pStyle w:val="Prrafodelista"/>
        <w:numPr>
          <w:ilvl w:val="0"/>
          <w:numId w:val="6"/>
        </w:num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hAnsi="Tahoma" w:cs="Tahoma"/>
          <w:sz w:val="20"/>
          <w:szCs w:val="20"/>
        </w:rPr>
        <w:t>Ser desvinculado de mi labor como docente pone en riesgo mi vida, mi salud y mi integridad porque dependo.</w:t>
      </w:r>
    </w:p>
    <w:p w14:paraId="464869D6" w14:textId="77777777" w:rsidR="006B3C5F" w:rsidRPr="00851A05" w:rsidRDefault="00D270EA" w:rsidP="00F32C61">
      <w:pPr>
        <w:shd w:val="clear" w:color="auto" w:fill="FFFFFF"/>
        <w:spacing w:after="100" w:afterAutospacing="1" w:line="240" w:lineRule="auto"/>
        <w:jc w:val="center"/>
        <w:rPr>
          <w:rFonts w:ascii="Tahoma" w:eastAsia="Times New Roman" w:hAnsi="Tahoma" w:cs="Tahoma"/>
          <w:b/>
          <w:sz w:val="20"/>
          <w:szCs w:val="20"/>
          <w:lang w:eastAsia="es-CO"/>
        </w:rPr>
      </w:pPr>
      <w:r w:rsidRPr="00851A05">
        <w:rPr>
          <w:rFonts w:ascii="Tahoma" w:eastAsia="Times New Roman" w:hAnsi="Tahoma" w:cs="Tahoma"/>
          <w:b/>
          <w:sz w:val="20"/>
          <w:szCs w:val="20"/>
          <w:lang w:eastAsia="es-CO"/>
        </w:rPr>
        <w:t>CONSIDERACIONES</w:t>
      </w:r>
    </w:p>
    <w:p w14:paraId="21512EA8" w14:textId="77777777" w:rsidR="00B74696" w:rsidRPr="00851A05" w:rsidRDefault="00B74696" w:rsidP="00D50B32">
      <w:pPr>
        <w:shd w:val="clear" w:color="auto" w:fill="FFFFFF"/>
        <w:spacing w:after="0" w:line="240" w:lineRule="auto"/>
        <w:jc w:val="both"/>
        <w:rPr>
          <w:rFonts w:ascii="Tahoma" w:eastAsia="Times New Roman" w:hAnsi="Tahoma" w:cs="Tahoma"/>
          <w:b/>
          <w:bCs/>
          <w:sz w:val="20"/>
          <w:szCs w:val="20"/>
          <w:lang w:val="es-ES_tradnl" w:eastAsia="es-CO"/>
        </w:rPr>
      </w:pPr>
      <w:r w:rsidRPr="00851A05">
        <w:rPr>
          <w:rFonts w:ascii="Tahoma" w:eastAsia="Times New Roman" w:hAnsi="Tahoma" w:cs="Tahoma"/>
          <w:b/>
          <w:bCs/>
          <w:sz w:val="20"/>
          <w:szCs w:val="20"/>
          <w:lang w:val="es-ES_tradnl" w:eastAsia="es-CO"/>
        </w:rPr>
        <w:t>SENTENCIA SU-087 DE 2022</w:t>
      </w:r>
    </w:p>
    <w:p w14:paraId="4EEAFD50" w14:textId="693B419E" w:rsidR="00D50B32" w:rsidRPr="00851A05" w:rsidRDefault="00D50B32" w:rsidP="00D50B32">
      <w:pPr>
        <w:shd w:val="clear" w:color="auto" w:fill="FFFFFF"/>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Para la Sala Plena es importante indicar que el siguiente no es un listado taxativo de los eventos donde opera la garantía de estabilidad laboral reforzada, sino que se trata de una sistematización de algunas reglas que es posible identificar en los pronunciamientos de las diferentes salas de revisión de la Corte. Por lo mismo, el juez deberá valorar los elementos de cada caso concreto para determinar si el accionante es titular de esta garantía.</w:t>
      </w:r>
    </w:p>
    <w:p w14:paraId="2804BDE1" w14:textId="77777777" w:rsidR="00D50B32" w:rsidRPr="00851A05" w:rsidRDefault="00D50B32" w:rsidP="00D50B32">
      <w:pPr>
        <w:shd w:val="clear" w:color="auto" w:fill="FFFFFF"/>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tbl>
      <w:tblPr>
        <w:tblW w:w="0" w:type="auto"/>
        <w:shd w:val="clear" w:color="auto" w:fill="FFFFFF"/>
        <w:tblCellMar>
          <w:left w:w="0" w:type="dxa"/>
          <w:right w:w="0" w:type="dxa"/>
        </w:tblCellMar>
        <w:tblLook w:val="04A0" w:firstRow="1" w:lastRow="0" w:firstColumn="1" w:lastColumn="0" w:noHBand="0" w:noVBand="1"/>
      </w:tblPr>
      <w:tblGrid>
        <w:gridCol w:w="2688"/>
        <w:gridCol w:w="6132"/>
      </w:tblGrid>
      <w:tr w:rsidR="00851A05" w:rsidRPr="00851A05" w14:paraId="7A89FDA2" w14:textId="77777777" w:rsidTr="00DD500A">
        <w:tc>
          <w:tcPr>
            <w:tcW w:w="2689" w:type="dxa"/>
            <w:tcBorders>
              <w:top w:val="single" w:sz="8" w:space="0" w:color="auto"/>
              <w:left w:val="single" w:sz="8" w:space="0" w:color="auto"/>
              <w:bottom w:val="single" w:sz="8" w:space="0" w:color="auto"/>
              <w:right w:val="single" w:sz="8" w:space="0" w:color="auto"/>
            </w:tcBorders>
            <w:shd w:val="clear" w:color="auto" w:fill="70AD47" w:themeFill="accent6"/>
            <w:tcMar>
              <w:top w:w="0" w:type="dxa"/>
              <w:left w:w="108" w:type="dxa"/>
              <w:bottom w:w="0" w:type="dxa"/>
              <w:right w:w="108" w:type="dxa"/>
            </w:tcMar>
            <w:hideMark/>
          </w:tcPr>
          <w:p w14:paraId="58F53615" w14:textId="77777777" w:rsidR="00D50B32" w:rsidRPr="00851A05" w:rsidRDefault="00D50B32" w:rsidP="00D50B32">
            <w:pPr>
              <w:spacing w:after="0" w:line="240" w:lineRule="auto"/>
              <w:jc w:val="center"/>
              <w:rPr>
                <w:rFonts w:ascii="Tahoma" w:eastAsia="Times New Roman" w:hAnsi="Tahoma" w:cs="Tahoma"/>
                <w:sz w:val="20"/>
                <w:szCs w:val="20"/>
                <w:lang w:eastAsia="es-CO"/>
              </w:rPr>
            </w:pPr>
            <w:r w:rsidRPr="00851A05">
              <w:rPr>
                <w:rFonts w:ascii="Tahoma" w:eastAsia="Times New Roman" w:hAnsi="Tahoma" w:cs="Tahoma"/>
                <w:b/>
                <w:bCs/>
                <w:sz w:val="20"/>
                <w:szCs w:val="20"/>
                <w:lang w:val="es-ES_tradnl" w:eastAsia="es-CO"/>
              </w:rPr>
              <w:t>Supuesto</w:t>
            </w:r>
          </w:p>
        </w:tc>
        <w:tc>
          <w:tcPr>
            <w:tcW w:w="6139" w:type="dxa"/>
            <w:tcBorders>
              <w:top w:val="single" w:sz="8" w:space="0" w:color="auto"/>
              <w:left w:val="nil"/>
              <w:bottom w:val="single" w:sz="8" w:space="0" w:color="auto"/>
              <w:right w:val="single" w:sz="8" w:space="0" w:color="auto"/>
            </w:tcBorders>
            <w:shd w:val="clear" w:color="auto" w:fill="70AD47" w:themeFill="accent6"/>
            <w:tcMar>
              <w:top w:w="0" w:type="dxa"/>
              <w:left w:w="108" w:type="dxa"/>
              <w:bottom w:w="0" w:type="dxa"/>
              <w:right w:w="108" w:type="dxa"/>
            </w:tcMar>
            <w:hideMark/>
          </w:tcPr>
          <w:p w14:paraId="52289932" w14:textId="77777777" w:rsidR="00D50B32" w:rsidRPr="00851A05" w:rsidRDefault="00D50B32" w:rsidP="00D50B32">
            <w:pPr>
              <w:spacing w:after="0" w:line="240" w:lineRule="auto"/>
              <w:jc w:val="center"/>
              <w:rPr>
                <w:rFonts w:ascii="Tahoma" w:eastAsia="Times New Roman" w:hAnsi="Tahoma" w:cs="Tahoma"/>
                <w:sz w:val="20"/>
                <w:szCs w:val="20"/>
                <w:lang w:eastAsia="es-CO"/>
              </w:rPr>
            </w:pPr>
            <w:r w:rsidRPr="00851A05">
              <w:rPr>
                <w:rFonts w:ascii="Tahoma" w:eastAsia="Times New Roman" w:hAnsi="Tahoma" w:cs="Tahoma"/>
                <w:b/>
                <w:bCs/>
                <w:sz w:val="20"/>
                <w:szCs w:val="20"/>
                <w:lang w:val="es-ES_tradnl" w:eastAsia="es-CO"/>
              </w:rPr>
              <w:t>Eventos que permiten acreditarlo</w:t>
            </w:r>
          </w:p>
        </w:tc>
      </w:tr>
      <w:tr w:rsidR="00851A05" w:rsidRPr="00851A05" w14:paraId="2995F7B5" w14:textId="77777777" w:rsidTr="00D50B32">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D43454" w14:textId="77777777" w:rsidR="00D50B32" w:rsidRPr="00851A05" w:rsidRDefault="00D50B32" w:rsidP="00D50B32">
            <w:pPr>
              <w:spacing w:after="0" w:line="240" w:lineRule="auto"/>
              <w:jc w:val="center"/>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Condición de salud que impide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83363"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(a) En el examen médico de retiro se advierte sobre la enfermedad o al momento del despido existen recomendaciones médicas o se presentó incapacidad médica durante días antes del despido</w:t>
            </w:r>
            <w:bookmarkStart w:id="0" w:name="_ftnref43"/>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"_ftn43"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[43]</w:t>
            </w:r>
            <w:r w:rsidRPr="00851A05">
              <w:rPr>
                <w:rFonts w:ascii="Tahoma" w:eastAsia="Times New Roman" w:hAnsi="Tahoma" w:cs="Tahoma"/>
                <w:sz w:val="20"/>
                <w:szCs w:val="20"/>
                <w:lang w:val="es-ES_tradnl" w:eastAsia="es-CO"/>
              </w:rPr>
              <w:fldChar w:fldCharType="end"/>
            </w:r>
            <w:bookmarkEnd w:id="0"/>
            <w:r w:rsidRPr="00851A05">
              <w:rPr>
                <w:rFonts w:ascii="Tahoma" w:eastAsia="Times New Roman" w:hAnsi="Tahoma" w:cs="Tahoma"/>
                <w:sz w:val="20"/>
                <w:szCs w:val="20"/>
                <w:lang w:val="es-ES_tradnl" w:eastAsia="es-CO"/>
              </w:rPr>
              <w:t>.</w:t>
            </w:r>
          </w:p>
          <w:p w14:paraId="3C0831A2"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2164F76F"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(b) Existe incapacidad médica de varios días vigente al momento de la terminación de la relación laboral</w:t>
            </w:r>
            <w:bookmarkStart w:id="1" w:name="_ftnref44"/>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"_ftn44"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[44]</w:t>
            </w:r>
            <w:r w:rsidRPr="00851A05">
              <w:rPr>
                <w:rFonts w:ascii="Tahoma" w:eastAsia="Times New Roman" w:hAnsi="Tahoma" w:cs="Tahoma"/>
                <w:sz w:val="20"/>
                <w:szCs w:val="20"/>
                <w:lang w:val="es-ES_tradnl" w:eastAsia="es-CO"/>
              </w:rPr>
              <w:fldChar w:fldCharType="end"/>
            </w:r>
            <w:bookmarkEnd w:id="1"/>
            <w:r w:rsidRPr="00851A05">
              <w:rPr>
                <w:rFonts w:ascii="Tahoma" w:eastAsia="Times New Roman" w:hAnsi="Tahoma" w:cs="Tahoma"/>
                <w:sz w:val="20"/>
                <w:szCs w:val="20"/>
                <w:lang w:val="es-ES_tradnl" w:eastAsia="es-CO"/>
              </w:rPr>
              <w:t>.</w:t>
            </w:r>
          </w:p>
          <w:p w14:paraId="39752029"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5D5F9FA2"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(c) Se presenta el diagnóstico de una enfermedad y el consecuente tratamiento médico</w:t>
            </w:r>
            <w:bookmarkStart w:id="2" w:name="_ftnref45"/>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"_ftn45"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[45]</w:t>
            </w:r>
            <w:r w:rsidRPr="00851A05">
              <w:rPr>
                <w:rFonts w:ascii="Tahoma" w:eastAsia="Times New Roman" w:hAnsi="Tahoma" w:cs="Tahoma"/>
                <w:sz w:val="20"/>
                <w:szCs w:val="20"/>
                <w:lang w:val="es-ES_tradnl" w:eastAsia="es-CO"/>
              </w:rPr>
              <w:fldChar w:fldCharType="end"/>
            </w:r>
            <w:bookmarkEnd w:id="2"/>
            <w:r w:rsidRPr="00851A05">
              <w:rPr>
                <w:rFonts w:ascii="Tahoma" w:eastAsia="Times New Roman" w:hAnsi="Tahoma" w:cs="Tahoma"/>
                <w:sz w:val="20"/>
                <w:szCs w:val="20"/>
                <w:lang w:val="es-ES_tradnl" w:eastAsia="es-CO"/>
              </w:rPr>
              <w:t>.</w:t>
            </w:r>
          </w:p>
          <w:p w14:paraId="387BE26B"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03A9F12D"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xml:space="preserve">(d) Existe el diagnóstico médico de una enfermedad efectuado durante el último mes del despido, dicha enfermedad es causada por un accidente de trabajo que genera consecuentes incapacidades médicas anteriores a la fecha de terminación de la vinculación, y la calificación de </w:t>
            </w:r>
            <w:proofErr w:type="spellStart"/>
            <w:r w:rsidRPr="00851A05">
              <w:rPr>
                <w:rFonts w:ascii="Tahoma" w:eastAsia="Times New Roman" w:hAnsi="Tahoma" w:cs="Tahoma"/>
                <w:sz w:val="20"/>
                <w:szCs w:val="20"/>
                <w:lang w:val="es-ES_tradnl" w:eastAsia="es-CO"/>
              </w:rPr>
              <w:t>PCL</w:t>
            </w:r>
            <w:proofErr w:type="spellEnd"/>
            <w:r w:rsidRPr="00851A05">
              <w:rPr>
                <w:rFonts w:ascii="Tahoma" w:eastAsia="Times New Roman" w:hAnsi="Tahoma" w:cs="Tahoma"/>
                <w:sz w:val="20"/>
                <w:szCs w:val="20"/>
                <w:lang w:val="es-ES_tradnl" w:eastAsia="es-CO"/>
              </w:rPr>
              <w:t xml:space="preserve"> tiene lugar antes del despido</w:t>
            </w:r>
            <w:bookmarkStart w:id="3" w:name="_ftnref46"/>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"_ftn46"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[46]</w:t>
            </w:r>
            <w:r w:rsidRPr="00851A05">
              <w:rPr>
                <w:rFonts w:ascii="Tahoma" w:eastAsia="Times New Roman" w:hAnsi="Tahoma" w:cs="Tahoma"/>
                <w:sz w:val="20"/>
                <w:szCs w:val="20"/>
                <w:lang w:val="es-ES_tradnl" w:eastAsia="es-CO"/>
              </w:rPr>
              <w:fldChar w:fldCharType="end"/>
            </w:r>
            <w:bookmarkEnd w:id="3"/>
            <w:r w:rsidRPr="00851A05">
              <w:rPr>
                <w:rFonts w:ascii="Tahoma" w:eastAsia="Times New Roman" w:hAnsi="Tahoma" w:cs="Tahoma"/>
                <w:sz w:val="20"/>
                <w:szCs w:val="20"/>
                <w:lang w:val="es-ES_tradnl" w:eastAsia="es-CO"/>
              </w:rPr>
              <w:t>.</w:t>
            </w:r>
          </w:p>
        </w:tc>
      </w:tr>
      <w:tr w:rsidR="00851A05" w:rsidRPr="00851A05" w14:paraId="73D1B4C1" w14:textId="77777777" w:rsidTr="00D50B32">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CA29B" w14:textId="77777777" w:rsidR="00D50B32" w:rsidRPr="00851A05" w:rsidRDefault="00D50B32" w:rsidP="00D50B32">
            <w:pPr>
              <w:spacing w:after="0" w:line="240" w:lineRule="auto"/>
              <w:jc w:val="center"/>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lastRenderedPageBreak/>
              <w:t>Afectación psicológica o psiquiátrica que impida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71BEF"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(a) El estrés laboral genere quebrantos de salud física y mental</w:t>
            </w:r>
            <w:bookmarkStart w:id="4" w:name="_ftnref47"/>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"_ftn47"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[47]</w:t>
            </w:r>
            <w:r w:rsidRPr="00851A05">
              <w:rPr>
                <w:rFonts w:ascii="Tahoma" w:eastAsia="Times New Roman" w:hAnsi="Tahoma" w:cs="Tahoma"/>
                <w:sz w:val="20"/>
                <w:szCs w:val="20"/>
                <w:lang w:val="es-ES_tradnl" w:eastAsia="es-CO"/>
              </w:rPr>
              <w:fldChar w:fldCharType="end"/>
            </w:r>
            <w:bookmarkEnd w:id="4"/>
            <w:r w:rsidRPr="00851A05">
              <w:rPr>
                <w:rFonts w:ascii="Tahoma" w:eastAsia="Times New Roman" w:hAnsi="Tahoma" w:cs="Tahoma"/>
                <w:sz w:val="20"/>
                <w:szCs w:val="20"/>
                <w:lang w:val="es-ES_tradnl" w:eastAsia="es-CO"/>
              </w:rPr>
              <w:t>.</w:t>
            </w:r>
          </w:p>
          <w:p w14:paraId="07C74A9D"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038611A6"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(b) Al momento de la terminación de la relación laboral el actor se encuentre en tratamiento médico y presente diferentes incapacidades, y recomendaciones laborales. Cuando, además, el accionante informe al empleador, antes del despido, que su bajo rendimiento se debe a la condición de salud, y que después de la terminación de la vinculación continúe la enfermedad</w:t>
            </w:r>
            <w:bookmarkStart w:id="5" w:name="_ftnref48"/>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"_ftn48"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[48]</w:t>
            </w:r>
            <w:r w:rsidRPr="00851A05">
              <w:rPr>
                <w:rFonts w:ascii="Tahoma" w:eastAsia="Times New Roman" w:hAnsi="Tahoma" w:cs="Tahoma"/>
                <w:sz w:val="20"/>
                <w:szCs w:val="20"/>
                <w:lang w:val="es-ES_tradnl" w:eastAsia="es-CO"/>
              </w:rPr>
              <w:fldChar w:fldCharType="end"/>
            </w:r>
            <w:bookmarkEnd w:id="5"/>
            <w:r w:rsidRPr="00851A05">
              <w:rPr>
                <w:rFonts w:ascii="Tahoma" w:eastAsia="Times New Roman" w:hAnsi="Tahoma" w:cs="Tahoma"/>
                <w:sz w:val="20"/>
                <w:szCs w:val="20"/>
                <w:lang w:val="es-ES_tradnl" w:eastAsia="es-CO"/>
              </w:rPr>
              <w:t>.</w:t>
            </w:r>
          </w:p>
          <w:p w14:paraId="495FD204"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7C08AC94"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xml:space="preserve">(c) El estrés laboral cause quebrantos de salud física y mental y, además, se cuente con un porcentaje de </w:t>
            </w:r>
            <w:proofErr w:type="spellStart"/>
            <w:r w:rsidRPr="00851A05">
              <w:rPr>
                <w:rFonts w:ascii="Tahoma" w:eastAsia="Times New Roman" w:hAnsi="Tahoma" w:cs="Tahoma"/>
                <w:sz w:val="20"/>
                <w:szCs w:val="20"/>
                <w:lang w:val="es-ES_tradnl" w:eastAsia="es-CO"/>
              </w:rPr>
              <w:t>PCL</w:t>
            </w:r>
            <w:bookmarkStart w:id="6" w:name="_ftnref49"/>
            <w:proofErr w:type="spellEnd"/>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"_ftn49"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[49]</w:t>
            </w:r>
            <w:r w:rsidRPr="00851A05">
              <w:rPr>
                <w:rFonts w:ascii="Tahoma" w:eastAsia="Times New Roman" w:hAnsi="Tahoma" w:cs="Tahoma"/>
                <w:sz w:val="20"/>
                <w:szCs w:val="20"/>
                <w:lang w:val="es-ES_tradnl" w:eastAsia="es-CO"/>
              </w:rPr>
              <w:fldChar w:fldCharType="end"/>
            </w:r>
            <w:bookmarkEnd w:id="6"/>
            <w:r w:rsidRPr="00851A05">
              <w:rPr>
                <w:rFonts w:ascii="Tahoma" w:eastAsia="Times New Roman" w:hAnsi="Tahoma" w:cs="Tahoma"/>
                <w:sz w:val="20"/>
                <w:szCs w:val="20"/>
                <w:lang w:val="es-ES_tradnl" w:eastAsia="es-CO"/>
              </w:rPr>
              <w:t>.</w:t>
            </w:r>
          </w:p>
        </w:tc>
      </w:tr>
      <w:tr w:rsidR="00851A05" w:rsidRPr="00851A05" w14:paraId="514B39B2" w14:textId="77777777" w:rsidTr="00D50B32">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104E38" w14:textId="77777777" w:rsidR="00D50B32" w:rsidRPr="00851A05" w:rsidRDefault="00D50B32" w:rsidP="00D50B32">
            <w:pPr>
              <w:spacing w:after="0" w:line="240" w:lineRule="auto"/>
              <w:jc w:val="center"/>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Inexistencia de una condición de salud que impida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588CB"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xml:space="preserve">(a) No se demuestra la relación entre el despido y las afecciones en salud, y la </w:t>
            </w:r>
            <w:proofErr w:type="spellStart"/>
            <w:r w:rsidRPr="00851A05">
              <w:rPr>
                <w:rFonts w:ascii="Tahoma" w:eastAsia="Times New Roman" w:hAnsi="Tahoma" w:cs="Tahoma"/>
                <w:sz w:val="20"/>
                <w:szCs w:val="20"/>
                <w:lang w:val="es-ES_tradnl" w:eastAsia="es-CO"/>
              </w:rPr>
              <w:t>PCL</w:t>
            </w:r>
            <w:proofErr w:type="spellEnd"/>
            <w:r w:rsidRPr="00851A05">
              <w:rPr>
                <w:rFonts w:ascii="Tahoma" w:eastAsia="Times New Roman" w:hAnsi="Tahoma" w:cs="Tahoma"/>
                <w:sz w:val="20"/>
                <w:szCs w:val="20"/>
                <w:lang w:val="es-ES_tradnl" w:eastAsia="es-CO"/>
              </w:rPr>
              <w:t xml:space="preserve"> es de un 0%</w:t>
            </w:r>
            <w:bookmarkStart w:id="7" w:name="_ftnref50"/>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"_ftn50"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[50]</w:t>
            </w:r>
            <w:r w:rsidRPr="00851A05">
              <w:rPr>
                <w:rFonts w:ascii="Tahoma" w:eastAsia="Times New Roman" w:hAnsi="Tahoma" w:cs="Tahoma"/>
                <w:sz w:val="20"/>
                <w:szCs w:val="20"/>
                <w:lang w:val="es-ES_tradnl" w:eastAsia="es-CO"/>
              </w:rPr>
              <w:fldChar w:fldCharType="end"/>
            </w:r>
            <w:bookmarkEnd w:id="7"/>
            <w:r w:rsidRPr="00851A05">
              <w:rPr>
                <w:rFonts w:ascii="Tahoma" w:eastAsia="Times New Roman" w:hAnsi="Tahoma" w:cs="Tahoma"/>
                <w:sz w:val="20"/>
                <w:szCs w:val="20"/>
                <w:lang w:val="es-ES_tradnl" w:eastAsia="es-CO"/>
              </w:rPr>
              <w:t>.</w:t>
            </w:r>
          </w:p>
          <w:p w14:paraId="66ADB467"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 </w:t>
            </w:r>
          </w:p>
          <w:p w14:paraId="30EEB966" w14:textId="77777777" w:rsidR="00D50B32" w:rsidRPr="00851A05" w:rsidRDefault="00D50B32" w:rsidP="00D50B32">
            <w:pPr>
              <w:spacing w:after="0" w:line="240" w:lineRule="auto"/>
              <w:jc w:val="both"/>
              <w:rPr>
                <w:rFonts w:ascii="Tahoma" w:eastAsia="Times New Roman" w:hAnsi="Tahoma" w:cs="Tahoma"/>
                <w:sz w:val="20"/>
                <w:szCs w:val="20"/>
                <w:lang w:eastAsia="es-CO"/>
              </w:rPr>
            </w:pPr>
            <w:r w:rsidRPr="00851A05">
              <w:rPr>
                <w:rFonts w:ascii="Tahoma" w:eastAsia="Times New Roman" w:hAnsi="Tahoma" w:cs="Tahoma"/>
                <w:sz w:val="20"/>
                <w:szCs w:val="20"/>
                <w:lang w:val="es-ES_tradnl" w:eastAsia="es-CO"/>
              </w:rPr>
              <w:t>(b) El accionante no presenta incapacidad médica durante el último año de trabajo, y solo debe asistir a controles por un antecedente médico, pero no a un tratamiento médico en sentido estricto</w:t>
            </w:r>
            <w:bookmarkStart w:id="8" w:name="_ftnref51"/>
            <w:r w:rsidRPr="00851A05">
              <w:rPr>
                <w:rFonts w:ascii="Tahoma" w:eastAsia="Times New Roman" w:hAnsi="Tahoma" w:cs="Tahoma"/>
                <w:sz w:val="20"/>
                <w:szCs w:val="20"/>
                <w:lang w:val="es-ES_tradnl" w:eastAsia="es-CO"/>
              </w:rPr>
              <w:fldChar w:fldCharType="begin"/>
            </w:r>
            <w:r w:rsidRPr="00851A05">
              <w:rPr>
                <w:rFonts w:ascii="Tahoma" w:eastAsia="Times New Roman" w:hAnsi="Tahoma" w:cs="Tahoma"/>
                <w:sz w:val="20"/>
                <w:szCs w:val="20"/>
                <w:lang w:val="es-ES_tradnl" w:eastAsia="es-CO"/>
              </w:rPr>
              <w:instrText>HYPERLINK "https://www.corteconstitucional.gov.co/Relatoria/2022/SU087-22.htm" \l "_ftn51" \o ""</w:instrText>
            </w:r>
            <w:r w:rsidRPr="00851A05">
              <w:rPr>
                <w:rFonts w:ascii="Tahoma" w:eastAsia="Times New Roman" w:hAnsi="Tahoma" w:cs="Tahoma"/>
                <w:sz w:val="20"/>
                <w:szCs w:val="20"/>
                <w:lang w:val="es-ES_tradnl" w:eastAsia="es-CO"/>
              </w:rPr>
            </w:r>
            <w:r w:rsidRPr="00851A05">
              <w:rPr>
                <w:rFonts w:ascii="Tahoma" w:eastAsia="Times New Roman" w:hAnsi="Tahoma" w:cs="Tahoma"/>
                <w:sz w:val="20"/>
                <w:szCs w:val="20"/>
                <w:lang w:val="es-ES_tradnl" w:eastAsia="es-CO"/>
              </w:rPr>
              <w:fldChar w:fldCharType="separate"/>
            </w:r>
            <w:r w:rsidRPr="00851A05">
              <w:rPr>
                <w:rFonts w:ascii="Tahoma" w:eastAsia="Times New Roman" w:hAnsi="Tahoma" w:cs="Tahoma"/>
                <w:sz w:val="20"/>
                <w:szCs w:val="20"/>
                <w:u w:val="single"/>
                <w:vertAlign w:val="superscript"/>
                <w:lang w:val="es-ES_tradnl" w:eastAsia="es-CO"/>
              </w:rPr>
              <w:t>[51]</w:t>
            </w:r>
            <w:r w:rsidRPr="00851A05">
              <w:rPr>
                <w:rFonts w:ascii="Tahoma" w:eastAsia="Times New Roman" w:hAnsi="Tahoma" w:cs="Tahoma"/>
                <w:sz w:val="20"/>
                <w:szCs w:val="20"/>
                <w:lang w:val="es-ES_tradnl" w:eastAsia="es-CO"/>
              </w:rPr>
              <w:fldChar w:fldCharType="end"/>
            </w:r>
            <w:bookmarkEnd w:id="8"/>
            <w:r w:rsidRPr="00851A05">
              <w:rPr>
                <w:rFonts w:ascii="Tahoma" w:eastAsia="Times New Roman" w:hAnsi="Tahoma" w:cs="Tahoma"/>
                <w:sz w:val="20"/>
                <w:szCs w:val="20"/>
                <w:lang w:val="es-ES_tradnl" w:eastAsia="es-CO"/>
              </w:rPr>
              <w:t>.</w:t>
            </w:r>
          </w:p>
        </w:tc>
      </w:tr>
    </w:tbl>
    <w:p w14:paraId="495B8A05" w14:textId="77777777" w:rsidR="00783744" w:rsidRPr="00851A05" w:rsidRDefault="00783744" w:rsidP="00AF31E5">
      <w:pPr>
        <w:pStyle w:val="NormalWeb"/>
        <w:shd w:val="clear" w:color="auto" w:fill="FFFFFF"/>
        <w:spacing w:before="0" w:beforeAutospacing="0" w:after="180" w:afterAutospacing="0"/>
        <w:jc w:val="both"/>
        <w:rPr>
          <w:rFonts w:ascii="Tahoma" w:hAnsi="Tahoma" w:cs="Tahoma"/>
          <w:sz w:val="20"/>
          <w:szCs w:val="20"/>
        </w:rPr>
      </w:pPr>
    </w:p>
    <w:p w14:paraId="7F1DDAB4" w14:textId="785B0E5E" w:rsidR="001E771D" w:rsidRPr="00851A05" w:rsidRDefault="001E771D" w:rsidP="00AF31E5">
      <w:pPr>
        <w:pStyle w:val="NormalWeb"/>
        <w:shd w:val="clear" w:color="auto" w:fill="FFFFFF"/>
        <w:spacing w:before="0" w:beforeAutospacing="0" w:after="180" w:afterAutospacing="0"/>
        <w:jc w:val="both"/>
        <w:rPr>
          <w:rFonts w:ascii="Tahoma" w:hAnsi="Tahoma" w:cs="Tahoma"/>
          <w:sz w:val="20"/>
          <w:szCs w:val="20"/>
        </w:rPr>
      </w:pPr>
      <w:r w:rsidRPr="00851A05">
        <w:rPr>
          <w:rFonts w:ascii="Tahoma" w:hAnsi="Tahoma" w:cs="Tahoma"/>
          <w:sz w:val="20"/>
          <w:szCs w:val="20"/>
        </w:rPr>
        <w:t xml:space="preserve">De acuerdo a lo anterior yo cumplo con los anteriores requisitos </w:t>
      </w:r>
      <w:r w:rsidR="00B74696" w:rsidRPr="00851A05">
        <w:rPr>
          <w:rFonts w:ascii="Tahoma" w:hAnsi="Tahoma" w:cs="Tahoma"/>
          <w:sz w:val="20"/>
          <w:szCs w:val="20"/>
        </w:rPr>
        <w:t xml:space="preserve">para que se </w:t>
      </w:r>
      <w:r w:rsidR="00851A05">
        <w:rPr>
          <w:rFonts w:ascii="Tahoma" w:hAnsi="Tahoma" w:cs="Tahoma"/>
          <w:sz w:val="20"/>
          <w:szCs w:val="20"/>
        </w:rPr>
        <w:t>me</w:t>
      </w:r>
      <w:r w:rsidR="00B74696" w:rsidRPr="00851A05">
        <w:rPr>
          <w:rFonts w:ascii="Tahoma" w:hAnsi="Tahoma" w:cs="Tahoma"/>
          <w:sz w:val="20"/>
          <w:szCs w:val="20"/>
        </w:rPr>
        <w:t xml:space="preserve"> conceda e</w:t>
      </w:r>
      <w:r w:rsidR="00851A05" w:rsidRPr="00851A05">
        <w:rPr>
          <w:rFonts w:ascii="Tahoma" w:hAnsi="Tahoma" w:cs="Tahoma"/>
          <w:sz w:val="20"/>
          <w:szCs w:val="20"/>
        </w:rPr>
        <w:t>stabilidad laboral por enfermedad</w:t>
      </w:r>
      <w:r w:rsidR="00421677" w:rsidRPr="00851A05">
        <w:rPr>
          <w:rFonts w:ascii="Tahoma" w:hAnsi="Tahoma" w:cs="Tahoma"/>
          <w:sz w:val="20"/>
          <w:szCs w:val="20"/>
        </w:rPr>
        <w:t xml:space="preserve">. </w:t>
      </w:r>
    </w:p>
    <w:p w14:paraId="033094D4" w14:textId="79CA33CC" w:rsidR="001E771D" w:rsidRPr="00851A05" w:rsidRDefault="001E771D" w:rsidP="00AF31E5">
      <w:pPr>
        <w:pStyle w:val="NormalWeb"/>
        <w:shd w:val="clear" w:color="auto" w:fill="FFFFFF"/>
        <w:spacing w:before="0" w:beforeAutospacing="0" w:after="180" w:afterAutospacing="0"/>
        <w:jc w:val="both"/>
        <w:rPr>
          <w:rFonts w:ascii="Tahoma" w:hAnsi="Tahoma" w:cs="Tahoma"/>
          <w:sz w:val="20"/>
          <w:szCs w:val="20"/>
        </w:rPr>
      </w:pPr>
    </w:p>
    <w:p w14:paraId="2F5F8435" w14:textId="6986E1DB" w:rsidR="00B33A33" w:rsidRPr="00851A05" w:rsidRDefault="00BF1840" w:rsidP="00B33A33">
      <w:pPr>
        <w:shd w:val="clear" w:color="auto" w:fill="FFFFFF"/>
        <w:spacing w:after="100" w:afterAutospacing="1" w:line="240" w:lineRule="auto"/>
        <w:jc w:val="center"/>
        <w:rPr>
          <w:rFonts w:ascii="Tahoma" w:eastAsia="Times New Roman" w:hAnsi="Tahoma" w:cs="Tahoma"/>
          <w:b/>
          <w:sz w:val="20"/>
          <w:szCs w:val="20"/>
          <w:lang w:eastAsia="es-CO"/>
        </w:rPr>
      </w:pPr>
      <w:r w:rsidRPr="00851A05">
        <w:rPr>
          <w:rFonts w:ascii="Tahoma" w:eastAsia="Times New Roman" w:hAnsi="Tahoma" w:cs="Tahoma"/>
          <w:b/>
          <w:sz w:val="20"/>
          <w:szCs w:val="20"/>
          <w:lang w:eastAsia="es-CO"/>
        </w:rPr>
        <w:t>PETICIÓN</w:t>
      </w:r>
    </w:p>
    <w:p w14:paraId="4B3BB6C6" w14:textId="33079DFB" w:rsidR="003B192D" w:rsidRPr="00851A05" w:rsidRDefault="00B33A33" w:rsidP="003B192D">
      <w:pPr>
        <w:shd w:val="clear" w:color="auto" w:fill="FFFFFF"/>
        <w:spacing w:after="100" w:afterAutospacing="1" w:line="240" w:lineRule="auto"/>
        <w:jc w:val="both"/>
        <w:rPr>
          <w:rStyle w:val="apple-converted-space"/>
          <w:rFonts w:ascii="Tahoma" w:hAnsi="Tahoma" w:cs="Tahoma"/>
          <w:b/>
          <w:sz w:val="20"/>
          <w:szCs w:val="20"/>
          <w:u w:val="single"/>
        </w:rPr>
      </w:pPr>
      <w:r w:rsidRPr="00851A05">
        <w:rPr>
          <w:rFonts w:ascii="Tahoma" w:eastAsia="Times New Roman" w:hAnsi="Tahoma" w:cs="Tahoma"/>
          <w:sz w:val="20"/>
          <w:szCs w:val="20"/>
          <w:lang w:eastAsia="es-CO"/>
        </w:rPr>
        <w:t>Fiel a lo expuesto</w:t>
      </w:r>
      <w:r w:rsidR="002D5EDF" w:rsidRPr="00851A05">
        <w:rPr>
          <w:rFonts w:ascii="Tahoma" w:eastAsia="Times New Roman" w:hAnsi="Tahoma" w:cs="Tahoma"/>
          <w:sz w:val="20"/>
          <w:szCs w:val="20"/>
          <w:lang w:eastAsia="es-CO"/>
        </w:rPr>
        <w:t xml:space="preserve"> comedidamente solicito </w:t>
      </w:r>
      <w:r w:rsidR="00430553" w:rsidRPr="00851A05">
        <w:rPr>
          <w:rStyle w:val="apple-converted-space"/>
          <w:rFonts w:ascii="Tahoma" w:hAnsi="Tahoma" w:cs="Tahoma"/>
          <w:b/>
          <w:sz w:val="20"/>
          <w:szCs w:val="20"/>
          <w:u w:val="single"/>
        </w:rPr>
        <w:t xml:space="preserve">SE TENGA EN CUENTA </w:t>
      </w:r>
      <w:r w:rsidR="00A05E38">
        <w:rPr>
          <w:rStyle w:val="apple-converted-space"/>
          <w:rFonts w:ascii="Tahoma" w:hAnsi="Tahoma" w:cs="Tahoma"/>
          <w:b/>
          <w:sz w:val="20"/>
          <w:szCs w:val="20"/>
          <w:u w:val="single"/>
        </w:rPr>
        <w:t>LA</w:t>
      </w:r>
      <w:r w:rsidR="00430553" w:rsidRPr="00851A05">
        <w:rPr>
          <w:rStyle w:val="apple-converted-space"/>
          <w:rFonts w:ascii="Tahoma" w:hAnsi="Tahoma" w:cs="Tahoma"/>
          <w:b/>
          <w:sz w:val="20"/>
          <w:szCs w:val="20"/>
          <w:u w:val="single"/>
        </w:rPr>
        <w:t xml:space="preserve"> CIRCULAR 024 DE 2023, NO SE ME DECLARE INSUBSISTENTE A MI CARGO COMO DOCENTE </w:t>
      </w:r>
      <w:r w:rsidR="00BF1840" w:rsidRPr="00851A05">
        <w:rPr>
          <w:rStyle w:val="apple-converted-space"/>
          <w:rFonts w:ascii="Tahoma" w:hAnsi="Tahoma" w:cs="Tahoma"/>
          <w:b/>
          <w:sz w:val="20"/>
          <w:szCs w:val="20"/>
          <w:u w:val="single"/>
        </w:rPr>
        <w:t>PROVISIONAL</w:t>
      </w:r>
      <w:r w:rsidR="00430553" w:rsidRPr="00851A05">
        <w:rPr>
          <w:rStyle w:val="apple-converted-space"/>
          <w:rFonts w:ascii="Tahoma" w:hAnsi="Tahoma" w:cs="Tahoma"/>
          <w:b/>
          <w:sz w:val="20"/>
          <w:szCs w:val="20"/>
          <w:u w:val="single"/>
        </w:rPr>
        <w:t xml:space="preserve"> Y SE PROCEDA A MI </w:t>
      </w:r>
      <w:r w:rsidR="00BF1840" w:rsidRPr="00851A05">
        <w:rPr>
          <w:rStyle w:val="apple-converted-space"/>
          <w:rFonts w:ascii="Tahoma" w:hAnsi="Tahoma" w:cs="Tahoma"/>
          <w:b/>
          <w:sz w:val="20"/>
          <w:szCs w:val="20"/>
          <w:u w:val="single"/>
        </w:rPr>
        <w:t>REUBICACIÓN</w:t>
      </w:r>
      <w:r w:rsidR="00430553" w:rsidRPr="00851A05">
        <w:rPr>
          <w:rStyle w:val="apple-converted-space"/>
          <w:rFonts w:ascii="Tahoma" w:hAnsi="Tahoma" w:cs="Tahoma"/>
          <w:b/>
          <w:sz w:val="20"/>
          <w:szCs w:val="20"/>
          <w:u w:val="single"/>
        </w:rPr>
        <w:t xml:space="preserve"> LABORAL POR TENER UN DIAGNOSTICO DE __________________________________________</w:t>
      </w:r>
    </w:p>
    <w:p w14:paraId="3BBFC10C" w14:textId="77777777" w:rsidR="003B192D" w:rsidRPr="00851A05" w:rsidRDefault="003B192D" w:rsidP="003B192D">
      <w:pPr>
        <w:shd w:val="clear" w:color="auto" w:fill="FFFFFF"/>
        <w:spacing w:after="100" w:afterAutospacing="1" w:line="240" w:lineRule="auto"/>
        <w:jc w:val="center"/>
        <w:rPr>
          <w:rStyle w:val="apple-converted-space"/>
          <w:rFonts w:ascii="Tahoma" w:hAnsi="Tahoma" w:cs="Tahoma"/>
          <w:b/>
          <w:sz w:val="20"/>
          <w:szCs w:val="20"/>
          <w:u w:val="single"/>
        </w:rPr>
      </w:pPr>
    </w:p>
    <w:p w14:paraId="2F3787C0" w14:textId="4CDFAB69" w:rsidR="006E12B0" w:rsidRPr="00851A05" w:rsidRDefault="007C2E68" w:rsidP="003B192D">
      <w:pPr>
        <w:shd w:val="clear" w:color="auto" w:fill="FFFFFF"/>
        <w:spacing w:after="100" w:afterAutospacing="1" w:line="240" w:lineRule="auto"/>
        <w:jc w:val="center"/>
        <w:rPr>
          <w:rFonts w:ascii="Tahoma" w:hAnsi="Tahoma" w:cs="Tahoma"/>
          <w:b/>
          <w:sz w:val="20"/>
          <w:szCs w:val="20"/>
          <w:shd w:val="clear" w:color="auto" w:fill="FFFFFF"/>
        </w:rPr>
      </w:pPr>
      <w:r w:rsidRPr="00851A05">
        <w:rPr>
          <w:rFonts w:ascii="Tahoma" w:hAnsi="Tahoma" w:cs="Tahoma"/>
          <w:b/>
          <w:sz w:val="20"/>
          <w:szCs w:val="20"/>
          <w:shd w:val="clear" w:color="auto" w:fill="FFFFFF"/>
        </w:rPr>
        <w:t>ANEXOS</w:t>
      </w:r>
    </w:p>
    <w:p w14:paraId="0C25F94F" w14:textId="55604BFE" w:rsidR="007C2E68" w:rsidRPr="00851A05" w:rsidRDefault="007C2E68" w:rsidP="007C2E68">
      <w:pPr>
        <w:shd w:val="clear" w:color="auto" w:fill="FFFFFF"/>
        <w:spacing w:after="100" w:afterAutospacing="1" w:line="240" w:lineRule="auto"/>
        <w:jc w:val="both"/>
        <w:rPr>
          <w:rFonts w:ascii="Tahoma" w:hAnsi="Tahoma" w:cs="Tahoma"/>
          <w:bCs/>
          <w:sz w:val="20"/>
          <w:szCs w:val="20"/>
          <w:shd w:val="clear" w:color="auto" w:fill="FFFFFF"/>
        </w:rPr>
      </w:pPr>
      <w:r w:rsidRPr="00851A05">
        <w:rPr>
          <w:rFonts w:ascii="Tahoma" w:hAnsi="Tahoma" w:cs="Tahoma"/>
          <w:bCs/>
          <w:sz w:val="20"/>
          <w:szCs w:val="20"/>
          <w:shd w:val="clear" w:color="auto" w:fill="FFFFFF"/>
        </w:rPr>
        <w:t>Para los fines pertinentes anexo:</w:t>
      </w:r>
    </w:p>
    <w:p w14:paraId="343D10C3" w14:textId="788EA984" w:rsidR="00851A05" w:rsidRPr="00851A05" w:rsidRDefault="00851A05" w:rsidP="007C2E68">
      <w:pPr>
        <w:pStyle w:val="Prrafodelista"/>
        <w:numPr>
          <w:ilvl w:val="0"/>
          <w:numId w:val="5"/>
        </w:numPr>
        <w:shd w:val="clear" w:color="auto" w:fill="FFFFFF"/>
        <w:spacing w:after="100" w:afterAutospacing="1" w:line="240" w:lineRule="auto"/>
        <w:jc w:val="both"/>
        <w:rPr>
          <w:rFonts w:ascii="Tahoma" w:hAnsi="Tahoma" w:cs="Tahoma"/>
          <w:bCs/>
          <w:sz w:val="20"/>
          <w:szCs w:val="20"/>
          <w:shd w:val="clear" w:color="auto" w:fill="FFFFFF"/>
        </w:rPr>
      </w:pPr>
      <w:r w:rsidRPr="00851A05">
        <w:rPr>
          <w:rFonts w:ascii="Tahoma" w:hAnsi="Tahoma" w:cs="Tahoma"/>
          <w:bCs/>
          <w:sz w:val="20"/>
          <w:szCs w:val="20"/>
          <w:shd w:val="clear" w:color="auto" w:fill="FFFFFF"/>
        </w:rPr>
        <w:t>Historia clínica</w:t>
      </w:r>
    </w:p>
    <w:p w14:paraId="794B49CF" w14:textId="38213D70" w:rsidR="00851A05" w:rsidRPr="00851A05" w:rsidRDefault="00851A05" w:rsidP="007C2E68">
      <w:pPr>
        <w:pStyle w:val="Prrafodelista"/>
        <w:numPr>
          <w:ilvl w:val="0"/>
          <w:numId w:val="5"/>
        </w:numPr>
        <w:shd w:val="clear" w:color="auto" w:fill="FFFFFF"/>
        <w:spacing w:after="100" w:afterAutospacing="1" w:line="240" w:lineRule="auto"/>
        <w:jc w:val="both"/>
        <w:rPr>
          <w:rFonts w:ascii="Tahoma" w:hAnsi="Tahoma" w:cs="Tahoma"/>
          <w:bCs/>
          <w:sz w:val="20"/>
          <w:szCs w:val="20"/>
          <w:shd w:val="clear" w:color="auto" w:fill="FFFFFF"/>
        </w:rPr>
      </w:pPr>
      <w:r w:rsidRPr="00851A05">
        <w:rPr>
          <w:rFonts w:ascii="Tahoma" w:hAnsi="Tahoma" w:cs="Tahoma"/>
          <w:bCs/>
          <w:sz w:val="20"/>
          <w:szCs w:val="20"/>
          <w:shd w:val="clear" w:color="auto" w:fill="FFFFFF"/>
        </w:rPr>
        <w:t>Recomendaciones medicas</w:t>
      </w:r>
    </w:p>
    <w:p w14:paraId="7AF301A0" w14:textId="76F2E0E2" w:rsidR="00851A05" w:rsidRPr="00851A05" w:rsidRDefault="00851A05" w:rsidP="007C2E68">
      <w:pPr>
        <w:pStyle w:val="Prrafodelista"/>
        <w:numPr>
          <w:ilvl w:val="0"/>
          <w:numId w:val="5"/>
        </w:numPr>
        <w:shd w:val="clear" w:color="auto" w:fill="FFFFFF"/>
        <w:spacing w:after="100" w:afterAutospacing="1" w:line="240" w:lineRule="auto"/>
        <w:jc w:val="both"/>
        <w:rPr>
          <w:rFonts w:ascii="Tahoma" w:hAnsi="Tahoma" w:cs="Tahoma"/>
          <w:bCs/>
          <w:sz w:val="20"/>
          <w:szCs w:val="20"/>
          <w:shd w:val="clear" w:color="auto" w:fill="FFFFFF"/>
        </w:rPr>
      </w:pPr>
      <w:r w:rsidRPr="00851A05">
        <w:rPr>
          <w:rFonts w:ascii="Tahoma" w:hAnsi="Tahoma" w:cs="Tahoma"/>
          <w:bCs/>
          <w:sz w:val="20"/>
          <w:szCs w:val="20"/>
          <w:shd w:val="clear" w:color="auto" w:fill="FFFFFF"/>
        </w:rPr>
        <w:t>Tiempo de servicio</w:t>
      </w:r>
    </w:p>
    <w:p w14:paraId="439DEE16" w14:textId="58E8C0E9" w:rsidR="00851A05" w:rsidRPr="00851A05" w:rsidRDefault="00851A05" w:rsidP="007C2E68">
      <w:pPr>
        <w:pStyle w:val="Prrafodelista"/>
        <w:numPr>
          <w:ilvl w:val="0"/>
          <w:numId w:val="5"/>
        </w:numPr>
        <w:shd w:val="clear" w:color="auto" w:fill="FFFFFF"/>
        <w:spacing w:after="100" w:afterAutospacing="1" w:line="240" w:lineRule="auto"/>
        <w:jc w:val="both"/>
        <w:rPr>
          <w:rFonts w:ascii="Tahoma" w:hAnsi="Tahoma" w:cs="Tahoma"/>
          <w:bCs/>
          <w:sz w:val="20"/>
          <w:szCs w:val="20"/>
          <w:shd w:val="clear" w:color="auto" w:fill="FFFFFF"/>
        </w:rPr>
      </w:pPr>
      <w:r w:rsidRPr="00851A05">
        <w:rPr>
          <w:rFonts w:ascii="Tahoma" w:hAnsi="Tahoma" w:cs="Tahoma"/>
          <w:bCs/>
          <w:sz w:val="20"/>
          <w:szCs w:val="20"/>
          <w:shd w:val="clear" w:color="auto" w:fill="FFFFFF"/>
        </w:rPr>
        <w:t>Decreto nombramiento provisionalidad</w:t>
      </w:r>
    </w:p>
    <w:p w14:paraId="005F9BAF" w14:textId="77777777" w:rsidR="005F3D0A" w:rsidRPr="00851A05" w:rsidRDefault="005F3D0A" w:rsidP="005F3D0A">
      <w:pPr>
        <w:shd w:val="clear" w:color="auto" w:fill="FFFFFF"/>
        <w:spacing w:after="100" w:afterAutospacing="1" w:line="240" w:lineRule="auto"/>
        <w:jc w:val="center"/>
        <w:rPr>
          <w:rFonts w:ascii="Tahoma" w:hAnsi="Tahoma" w:cs="Tahoma"/>
          <w:b/>
          <w:sz w:val="20"/>
          <w:szCs w:val="20"/>
          <w:shd w:val="clear" w:color="auto" w:fill="FFFFFF"/>
        </w:rPr>
      </w:pPr>
      <w:r w:rsidRPr="00851A05">
        <w:rPr>
          <w:rFonts w:ascii="Tahoma" w:hAnsi="Tahoma" w:cs="Tahoma"/>
          <w:b/>
          <w:sz w:val="20"/>
          <w:szCs w:val="20"/>
          <w:shd w:val="clear" w:color="auto" w:fill="FFFFFF"/>
        </w:rPr>
        <w:t>NOTIFICACIONES</w:t>
      </w:r>
    </w:p>
    <w:p w14:paraId="6EE42E43" w14:textId="77777777" w:rsidR="005F3D0A" w:rsidRPr="00851A05" w:rsidRDefault="005F3D0A" w:rsidP="005F3D0A">
      <w:pPr>
        <w:shd w:val="clear" w:color="auto" w:fill="FFFFFF"/>
        <w:spacing w:after="100" w:afterAutospacing="1" w:line="240" w:lineRule="auto"/>
        <w:jc w:val="center"/>
        <w:rPr>
          <w:rFonts w:ascii="Tahoma" w:hAnsi="Tahoma" w:cs="Tahoma"/>
          <w:b/>
          <w:sz w:val="20"/>
          <w:szCs w:val="20"/>
          <w:shd w:val="clear" w:color="auto" w:fill="FFFFFF"/>
        </w:rPr>
      </w:pPr>
    </w:p>
    <w:p w14:paraId="42CFA831" w14:textId="77777777" w:rsidR="005F3D0A" w:rsidRPr="00851A05" w:rsidRDefault="005F3D0A" w:rsidP="005F3D0A">
      <w:pPr>
        <w:shd w:val="clear" w:color="auto" w:fill="FFFFFF"/>
        <w:spacing w:after="100" w:afterAutospacing="1" w:line="240" w:lineRule="auto"/>
        <w:jc w:val="both"/>
        <w:rPr>
          <w:rFonts w:ascii="Tahoma" w:hAnsi="Tahoma" w:cs="Tahoma"/>
          <w:sz w:val="20"/>
          <w:szCs w:val="20"/>
          <w:shd w:val="clear" w:color="auto" w:fill="FFFFFF"/>
        </w:rPr>
      </w:pPr>
      <w:r w:rsidRPr="00851A05">
        <w:rPr>
          <w:rFonts w:ascii="Tahoma" w:hAnsi="Tahoma" w:cs="Tahoma"/>
          <w:sz w:val="20"/>
          <w:szCs w:val="20"/>
          <w:shd w:val="clear" w:color="auto" w:fill="FFFFFF"/>
        </w:rPr>
        <w:t>Recibiré notificaciones de su despacho en ………………………………</w:t>
      </w:r>
    </w:p>
    <w:p w14:paraId="33743E96" w14:textId="4DC7CE27" w:rsidR="005F3D0A" w:rsidRPr="00851A05" w:rsidRDefault="005F3D0A" w:rsidP="005F3D0A">
      <w:pPr>
        <w:shd w:val="clear" w:color="auto" w:fill="FFFFFF"/>
        <w:spacing w:after="100" w:afterAutospacing="1" w:line="240" w:lineRule="auto"/>
        <w:jc w:val="both"/>
        <w:rPr>
          <w:rFonts w:ascii="Tahoma" w:hAnsi="Tahoma" w:cs="Tahoma"/>
          <w:sz w:val="20"/>
          <w:szCs w:val="20"/>
          <w:shd w:val="clear" w:color="auto" w:fill="FFFFFF"/>
        </w:rPr>
      </w:pPr>
      <w:r w:rsidRPr="00851A05">
        <w:rPr>
          <w:rFonts w:ascii="Tahoma" w:hAnsi="Tahoma" w:cs="Tahoma"/>
          <w:sz w:val="20"/>
          <w:szCs w:val="20"/>
          <w:shd w:val="clear" w:color="auto" w:fill="FFFFFF"/>
        </w:rPr>
        <w:t xml:space="preserve">Cel…………………  correo </w:t>
      </w:r>
      <w:r w:rsidR="00BF1840" w:rsidRPr="00851A05">
        <w:rPr>
          <w:rFonts w:ascii="Tahoma" w:hAnsi="Tahoma" w:cs="Tahoma"/>
          <w:sz w:val="20"/>
          <w:szCs w:val="20"/>
          <w:shd w:val="clear" w:color="auto" w:fill="FFFFFF"/>
        </w:rPr>
        <w:t>electrónico …</w:t>
      </w:r>
      <w:r w:rsidRPr="00851A05">
        <w:rPr>
          <w:rFonts w:ascii="Tahoma" w:hAnsi="Tahoma" w:cs="Tahoma"/>
          <w:sz w:val="20"/>
          <w:szCs w:val="20"/>
          <w:shd w:val="clear" w:color="auto" w:fill="FFFFFF"/>
        </w:rPr>
        <w:t>………………………..</w:t>
      </w:r>
    </w:p>
    <w:p w14:paraId="0D91D1B8" w14:textId="77777777" w:rsidR="005F3D0A" w:rsidRPr="00851A05" w:rsidRDefault="005F3D0A" w:rsidP="005F3D0A">
      <w:pPr>
        <w:shd w:val="clear" w:color="auto" w:fill="FFFFFF"/>
        <w:spacing w:after="100" w:afterAutospacing="1" w:line="240" w:lineRule="auto"/>
        <w:jc w:val="both"/>
        <w:rPr>
          <w:rFonts w:ascii="Tahoma" w:hAnsi="Tahoma" w:cs="Tahoma"/>
          <w:sz w:val="20"/>
          <w:szCs w:val="20"/>
          <w:shd w:val="clear" w:color="auto" w:fill="FFFFFF"/>
        </w:rPr>
      </w:pPr>
    </w:p>
    <w:p w14:paraId="2E272F6D" w14:textId="77777777" w:rsidR="005F3D0A" w:rsidRPr="00851A05" w:rsidRDefault="005F3D0A" w:rsidP="005F3D0A">
      <w:pPr>
        <w:shd w:val="clear" w:color="auto" w:fill="FFFFFF"/>
        <w:spacing w:after="100" w:afterAutospacing="1" w:line="240" w:lineRule="auto"/>
        <w:jc w:val="both"/>
        <w:rPr>
          <w:rFonts w:ascii="Tahoma" w:hAnsi="Tahoma" w:cs="Tahoma"/>
          <w:sz w:val="20"/>
          <w:szCs w:val="20"/>
          <w:shd w:val="clear" w:color="auto" w:fill="FFFFFF"/>
        </w:rPr>
      </w:pPr>
    </w:p>
    <w:p w14:paraId="30532930" w14:textId="77777777" w:rsidR="005F3D0A" w:rsidRPr="00851A05" w:rsidRDefault="005F3D0A" w:rsidP="005F3D0A">
      <w:pPr>
        <w:shd w:val="clear" w:color="auto" w:fill="FFFFFF"/>
        <w:spacing w:after="100" w:afterAutospacing="1" w:line="240" w:lineRule="auto"/>
        <w:jc w:val="both"/>
        <w:rPr>
          <w:rFonts w:ascii="Tahoma" w:hAnsi="Tahoma" w:cs="Tahoma"/>
          <w:sz w:val="20"/>
          <w:szCs w:val="20"/>
          <w:shd w:val="clear" w:color="auto" w:fill="FFFFFF"/>
        </w:rPr>
      </w:pPr>
      <w:r w:rsidRPr="00851A05">
        <w:rPr>
          <w:rFonts w:ascii="Tahoma" w:hAnsi="Tahoma" w:cs="Tahoma"/>
          <w:sz w:val="20"/>
          <w:szCs w:val="20"/>
          <w:shd w:val="clear" w:color="auto" w:fill="FFFFFF"/>
        </w:rPr>
        <w:t>Atentamente</w:t>
      </w:r>
    </w:p>
    <w:p w14:paraId="02809C71" w14:textId="77777777" w:rsidR="00AD043E" w:rsidRPr="00851A05" w:rsidRDefault="00AD043E" w:rsidP="005F3D0A">
      <w:pPr>
        <w:shd w:val="clear" w:color="auto" w:fill="FFFFFF"/>
        <w:spacing w:after="100" w:afterAutospacing="1" w:line="240" w:lineRule="auto"/>
        <w:jc w:val="both"/>
        <w:rPr>
          <w:rFonts w:ascii="Tahoma" w:hAnsi="Tahoma" w:cs="Tahoma"/>
          <w:b/>
          <w:bCs/>
          <w:sz w:val="20"/>
          <w:szCs w:val="20"/>
          <w:shd w:val="clear" w:color="auto" w:fill="FFFFFF"/>
        </w:rPr>
      </w:pPr>
    </w:p>
    <w:p w14:paraId="17BE14F9" w14:textId="2BB04078" w:rsidR="00903EAF" w:rsidRPr="00851A05" w:rsidRDefault="00783744" w:rsidP="00903EAF">
      <w:pPr>
        <w:pBdr>
          <w:top w:val="nil"/>
          <w:left w:val="nil"/>
          <w:bottom w:val="nil"/>
          <w:right w:val="nil"/>
          <w:between w:val="nil"/>
        </w:pBdr>
        <w:rPr>
          <w:rFonts w:ascii="Tahoma" w:eastAsia="Arial" w:hAnsi="Tahoma" w:cs="Tahoma"/>
          <w:b/>
          <w:sz w:val="20"/>
          <w:szCs w:val="20"/>
        </w:rPr>
      </w:pPr>
      <w:r w:rsidRPr="00851A05">
        <w:rPr>
          <w:rFonts w:ascii="Tahoma" w:eastAsia="Arial" w:hAnsi="Tahoma" w:cs="Tahoma"/>
          <w:b/>
          <w:sz w:val="20"/>
          <w:szCs w:val="20"/>
        </w:rPr>
        <w:t>___________________________________</w:t>
      </w:r>
    </w:p>
    <w:p w14:paraId="420DB52C" w14:textId="499D38D7" w:rsidR="00700557" w:rsidRPr="00851A05" w:rsidRDefault="00AD043E" w:rsidP="00FA7E93">
      <w:pPr>
        <w:shd w:val="clear" w:color="auto" w:fill="FFFFFF"/>
        <w:spacing w:after="100" w:afterAutospacing="1" w:line="240" w:lineRule="auto"/>
        <w:jc w:val="both"/>
        <w:rPr>
          <w:rFonts w:ascii="Tahoma" w:eastAsia="Times New Roman" w:hAnsi="Tahoma" w:cs="Tahoma"/>
          <w:sz w:val="20"/>
          <w:szCs w:val="20"/>
          <w:lang w:eastAsia="es-CO"/>
        </w:rPr>
      </w:pPr>
      <w:r w:rsidRPr="00851A05">
        <w:rPr>
          <w:rFonts w:ascii="Tahoma" w:hAnsi="Tahoma" w:cs="Tahoma"/>
          <w:b/>
          <w:bCs/>
          <w:sz w:val="20"/>
          <w:szCs w:val="20"/>
          <w:shd w:val="clear" w:color="auto" w:fill="FFFFFF"/>
        </w:rPr>
        <w:t xml:space="preserve">C.C. </w:t>
      </w:r>
    </w:p>
    <w:sectPr w:rsidR="00700557" w:rsidRPr="00851A05"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96F"/>
    <w:multiLevelType w:val="hybridMultilevel"/>
    <w:tmpl w:val="09EAA792"/>
    <w:lvl w:ilvl="0" w:tplc="5972DC32">
      <w:start w:val="1"/>
      <w:numFmt w:val="lowerRoman"/>
      <w:lvlText w:val="(%1)"/>
      <w:lvlJc w:val="left"/>
      <w:pPr>
        <w:ind w:left="795" w:hanging="720"/>
      </w:pPr>
      <w:rPr>
        <w:rFonts w:ascii="Times New Roman" w:hAnsi="Times New Roman" w:cs="Times New Roman" w:hint="default"/>
        <w:color w:val="2D2D2D"/>
        <w:sz w:val="28"/>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5"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6055584">
    <w:abstractNumId w:val="2"/>
  </w:num>
  <w:num w:numId="2" w16cid:durableId="162478926">
    <w:abstractNumId w:val="3"/>
  </w:num>
  <w:num w:numId="3" w16cid:durableId="969559211">
    <w:abstractNumId w:val="4"/>
  </w:num>
  <w:num w:numId="4" w16cid:durableId="1999771659">
    <w:abstractNumId w:val="5"/>
  </w:num>
  <w:num w:numId="5" w16cid:durableId="913900869">
    <w:abstractNumId w:val="1"/>
  </w:num>
  <w:num w:numId="6" w16cid:durableId="2142644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6"/>
  </w:num>
  <w:num w:numId="8" w16cid:durableId="49808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B148D"/>
    <w:rsid w:val="000E5218"/>
    <w:rsid w:val="00125C0F"/>
    <w:rsid w:val="001E771D"/>
    <w:rsid w:val="00237216"/>
    <w:rsid w:val="0027009F"/>
    <w:rsid w:val="002D5EDF"/>
    <w:rsid w:val="002E296D"/>
    <w:rsid w:val="002E6138"/>
    <w:rsid w:val="00392B47"/>
    <w:rsid w:val="003B192D"/>
    <w:rsid w:val="003D1335"/>
    <w:rsid w:val="00421677"/>
    <w:rsid w:val="004225C5"/>
    <w:rsid w:val="00430553"/>
    <w:rsid w:val="0049248B"/>
    <w:rsid w:val="004D48F6"/>
    <w:rsid w:val="004D5AD6"/>
    <w:rsid w:val="00506A0A"/>
    <w:rsid w:val="005A1DFA"/>
    <w:rsid w:val="005A267B"/>
    <w:rsid w:val="005B4EA7"/>
    <w:rsid w:val="005B67DC"/>
    <w:rsid w:val="005D1FEA"/>
    <w:rsid w:val="005F1857"/>
    <w:rsid w:val="005F3D0A"/>
    <w:rsid w:val="005F43CB"/>
    <w:rsid w:val="00695F87"/>
    <w:rsid w:val="006A6DF3"/>
    <w:rsid w:val="006B3C5F"/>
    <w:rsid w:val="006E12B0"/>
    <w:rsid w:val="00700557"/>
    <w:rsid w:val="00783744"/>
    <w:rsid w:val="00793D75"/>
    <w:rsid w:val="007C174D"/>
    <w:rsid w:val="007C2E68"/>
    <w:rsid w:val="00851A05"/>
    <w:rsid w:val="00864E21"/>
    <w:rsid w:val="008704BC"/>
    <w:rsid w:val="008913BF"/>
    <w:rsid w:val="00903EAF"/>
    <w:rsid w:val="00904D04"/>
    <w:rsid w:val="00905711"/>
    <w:rsid w:val="009604E6"/>
    <w:rsid w:val="0096109B"/>
    <w:rsid w:val="00973FBD"/>
    <w:rsid w:val="009833C0"/>
    <w:rsid w:val="009C3BBC"/>
    <w:rsid w:val="009F263A"/>
    <w:rsid w:val="009F4128"/>
    <w:rsid w:val="00A05E38"/>
    <w:rsid w:val="00A10F04"/>
    <w:rsid w:val="00A63FA8"/>
    <w:rsid w:val="00AD043E"/>
    <w:rsid w:val="00AD4536"/>
    <w:rsid w:val="00AF31E5"/>
    <w:rsid w:val="00B33A33"/>
    <w:rsid w:val="00B520A9"/>
    <w:rsid w:val="00B74696"/>
    <w:rsid w:val="00BC0A12"/>
    <w:rsid w:val="00BC63E4"/>
    <w:rsid w:val="00BF1840"/>
    <w:rsid w:val="00C132F9"/>
    <w:rsid w:val="00C14EB5"/>
    <w:rsid w:val="00C20122"/>
    <w:rsid w:val="00C67EE3"/>
    <w:rsid w:val="00C737EA"/>
    <w:rsid w:val="00CD13C0"/>
    <w:rsid w:val="00CE35E3"/>
    <w:rsid w:val="00CE7C43"/>
    <w:rsid w:val="00D1452F"/>
    <w:rsid w:val="00D270EA"/>
    <w:rsid w:val="00D50B32"/>
    <w:rsid w:val="00D57F5F"/>
    <w:rsid w:val="00DD500A"/>
    <w:rsid w:val="00DE276D"/>
    <w:rsid w:val="00E6702A"/>
    <w:rsid w:val="00EC6AE5"/>
    <w:rsid w:val="00EF5E00"/>
    <w:rsid w:val="00F23422"/>
    <w:rsid w:val="00F2712D"/>
    <w:rsid w:val="00F32C61"/>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customStyle="1" w:styleId="apple-converted-space">
    <w:name w:val="apple-converted-space"/>
    <w:rsid w:val="00125C0F"/>
  </w:style>
  <w:style w:type="character" w:styleId="Refdenotaalpie">
    <w:name w:val="footnote reference"/>
    <w:basedOn w:val="Fuentedeprrafopredeter"/>
    <w:uiPriority w:val="99"/>
    <w:semiHidden/>
    <w:unhideWhenUsed/>
    <w:rsid w:val="0078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793447591">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277102664">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4A04-AC18-4B9B-A4D6-93DE3F77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865</Words>
  <Characters>4762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Hernan Lozano Sabogal</cp:lastModifiedBy>
  <cp:revision>10</cp:revision>
  <dcterms:created xsi:type="dcterms:W3CDTF">2023-07-26T14:44:00Z</dcterms:created>
  <dcterms:modified xsi:type="dcterms:W3CDTF">2023-08-03T20:27:00Z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2023-07-26T14:25:55Z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566dbbf7-1e5d-4466-aacc-9de26a56b273</vt:lpwstr>
  </property>
  <property fmtid="{D5CDD505-2E9C-101B-9397-08002B2CF9AE}" pid="8" name="MSIP_Label_defa4170-0d19-0005-0004-bc88714345d2_ContentBits">
    <vt:lpwstr>0</vt:lpwstr>
  </property>
</Properties>
</file>