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606" w14:textId="69DB2E90" w:rsidR="006B3C5F" w:rsidRPr="004F1A97" w:rsidRDefault="006B3C5F" w:rsidP="009C3BBC">
      <w:pPr>
        <w:shd w:val="clear" w:color="auto" w:fill="FFFFFF"/>
        <w:spacing w:after="0" w:line="240" w:lineRule="auto"/>
        <w:rPr>
          <w:rFonts w:ascii="Tahoma" w:eastAsia="Times New Roman" w:hAnsi="Tahoma" w:cs="Tahoma"/>
          <w:sz w:val="24"/>
          <w:szCs w:val="24"/>
          <w:lang w:eastAsia="es-CO"/>
        </w:rPr>
      </w:pPr>
      <w:r w:rsidRPr="004F1A97">
        <w:rPr>
          <w:rFonts w:ascii="Tahoma" w:eastAsia="Times New Roman" w:hAnsi="Tahoma" w:cs="Tahoma"/>
          <w:sz w:val="24"/>
          <w:szCs w:val="24"/>
          <w:lang w:eastAsia="es-CO"/>
        </w:rPr>
        <w:t>Señor</w:t>
      </w:r>
    </w:p>
    <w:p w14:paraId="1C615543" w14:textId="120DCD64" w:rsidR="006B3C5F" w:rsidRPr="004F1A97" w:rsidRDefault="00D42CCF" w:rsidP="009C3BBC">
      <w:pPr>
        <w:shd w:val="clear" w:color="auto" w:fill="FFFFFF"/>
        <w:spacing w:after="0" w:line="240" w:lineRule="auto"/>
        <w:rPr>
          <w:rFonts w:ascii="Tahoma" w:eastAsia="Times New Roman" w:hAnsi="Tahoma" w:cs="Tahoma"/>
          <w:b/>
          <w:sz w:val="24"/>
          <w:szCs w:val="24"/>
          <w:lang w:eastAsia="es-CO"/>
        </w:rPr>
      </w:pPr>
      <w:r w:rsidRPr="004F1A97">
        <w:rPr>
          <w:rFonts w:ascii="Tahoma" w:eastAsia="Times New Roman" w:hAnsi="Tahoma" w:cs="Tahoma"/>
          <w:b/>
          <w:sz w:val="24"/>
          <w:szCs w:val="24"/>
          <w:lang w:eastAsia="es-CO"/>
        </w:rPr>
        <w:t>JULIAN FERNANDO GOMEZ ROJAS</w:t>
      </w:r>
    </w:p>
    <w:p w14:paraId="63403787" w14:textId="53F7E4D8" w:rsidR="00D42CCF" w:rsidRPr="004F1A97" w:rsidRDefault="00D42CCF" w:rsidP="009C3BBC">
      <w:pPr>
        <w:shd w:val="clear" w:color="auto" w:fill="FFFFFF"/>
        <w:spacing w:after="0" w:line="240" w:lineRule="auto"/>
        <w:rPr>
          <w:rFonts w:ascii="Tahoma" w:eastAsia="Times New Roman" w:hAnsi="Tahoma" w:cs="Tahoma"/>
          <w:b/>
          <w:sz w:val="24"/>
          <w:szCs w:val="24"/>
          <w:lang w:eastAsia="es-CO"/>
        </w:rPr>
      </w:pPr>
      <w:r w:rsidRPr="004F1A97">
        <w:rPr>
          <w:rFonts w:ascii="Tahoma" w:eastAsia="Times New Roman" w:hAnsi="Tahoma" w:cs="Tahoma"/>
          <w:b/>
          <w:sz w:val="24"/>
          <w:szCs w:val="24"/>
          <w:lang w:eastAsia="es-CO"/>
        </w:rPr>
        <w:t>SECRETARIO EDUCACION Y CULTURA DEPARTAMENTO DEL TOLIMA</w:t>
      </w:r>
    </w:p>
    <w:p w14:paraId="5D109DD7" w14:textId="77777777" w:rsidR="006B3C5F" w:rsidRPr="004F1A97" w:rsidRDefault="006B3C5F" w:rsidP="009C3BBC">
      <w:pPr>
        <w:shd w:val="clear" w:color="auto" w:fill="FFFFFF"/>
        <w:spacing w:after="0" w:line="240" w:lineRule="auto"/>
        <w:rPr>
          <w:rFonts w:ascii="Tahoma" w:eastAsia="Times New Roman" w:hAnsi="Tahoma" w:cs="Tahoma"/>
          <w:sz w:val="24"/>
          <w:szCs w:val="24"/>
          <w:lang w:eastAsia="es-CO"/>
        </w:rPr>
      </w:pPr>
      <w:r w:rsidRPr="004F1A97">
        <w:rPr>
          <w:rFonts w:ascii="Tahoma" w:eastAsia="Times New Roman" w:hAnsi="Tahoma" w:cs="Tahoma"/>
          <w:sz w:val="24"/>
          <w:szCs w:val="24"/>
          <w:lang w:eastAsia="es-CO"/>
        </w:rPr>
        <w:t>Ciudad.</w:t>
      </w:r>
    </w:p>
    <w:p w14:paraId="61842B47" w14:textId="77777777" w:rsidR="006B3C5F" w:rsidRPr="004F1A97" w:rsidRDefault="006B3C5F" w:rsidP="008704BC">
      <w:pPr>
        <w:shd w:val="clear" w:color="auto" w:fill="FFFFFF"/>
        <w:spacing w:after="100" w:afterAutospacing="1" w:line="240" w:lineRule="auto"/>
        <w:ind w:firstLine="708"/>
        <w:rPr>
          <w:rFonts w:ascii="Tahoma" w:eastAsia="Times New Roman" w:hAnsi="Tahoma" w:cs="Tahoma"/>
          <w:sz w:val="24"/>
          <w:szCs w:val="24"/>
          <w:lang w:eastAsia="es-CO"/>
        </w:rPr>
      </w:pPr>
    </w:p>
    <w:p w14:paraId="267D2B65" w14:textId="0E3A161A" w:rsidR="006B3C5F" w:rsidRPr="004F1A97" w:rsidRDefault="006B3C5F" w:rsidP="009C3BBC">
      <w:pPr>
        <w:shd w:val="clear" w:color="auto" w:fill="FFFFFF"/>
        <w:spacing w:after="100" w:afterAutospacing="1" w:line="240" w:lineRule="auto"/>
        <w:ind w:left="2832"/>
        <w:rPr>
          <w:rFonts w:ascii="Tahoma" w:eastAsia="Times New Roman" w:hAnsi="Tahoma" w:cs="Tahoma"/>
          <w:b/>
          <w:sz w:val="24"/>
          <w:szCs w:val="24"/>
          <w:lang w:eastAsia="es-CO"/>
        </w:rPr>
      </w:pPr>
      <w:proofErr w:type="spellStart"/>
      <w:r w:rsidRPr="004F1A97">
        <w:rPr>
          <w:rFonts w:ascii="Tahoma" w:eastAsia="Times New Roman" w:hAnsi="Tahoma" w:cs="Tahoma"/>
          <w:b/>
          <w:sz w:val="24"/>
          <w:szCs w:val="24"/>
          <w:lang w:eastAsia="es-CO"/>
        </w:rPr>
        <w:t>Ref</w:t>
      </w:r>
      <w:proofErr w:type="spellEnd"/>
      <w:r w:rsidRPr="004F1A97">
        <w:rPr>
          <w:rFonts w:ascii="Tahoma" w:eastAsia="Times New Roman" w:hAnsi="Tahoma" w:cs="Tahoma"/>
          <w:b/>
          <w:sz w:val="24"/>
          <w:szCs w:val="24"/>
          <w:lang w:eastAsia="es-CO"/>
        </w:rPr>
        <w:t xml:space="preserve">:  RECURSO DE REPOSICIÓN </w:t>
      </w:r>
      <w:r w:rsidR="00903EAF" w:rsidRPr="004F1A97">
        <w:rPr>
          <w:rFonts w:ascii="Tahoma" w:eastAsia="Times New Roman" w:hAnsi="Tahoma" w:cs="Tahoma"/>
          <w:b/>
          <w:sz w:val="24"/>
          <w:szCs w:val="24"/>
          <w:lang w:eastAsia="es-CO"/>
        </w:rPr>
        <w:t xml:space="preserve">CONTRA LA </w:t>
      </w:r>
      <w:r w:rsidR="00D42CCF" w:rsidRPr="004F1A97">
        <w:rPr>
          <w:rFonts w:ascii="Tahoma" w:eastAsia="Arial" w:hAnsi="Tahoma" w:cs="Tahoma"/>
          <w:sz w:val="24"/>
          <w:szCs w:val="24"/>
        </w:rPr>
        <w:t>Resolución</w:t>
      </w:r>
      <w:r w:rsidR="001A3E58" w:rsidRPr="004F1A97">
        <w:rPr>
          <w:rFonts w:ascii="Tahoma" w:eastAsia="Arial" w:hAnsi="Tahoma" w:cs="Tahoma"/>
          <w:sz w:val="24"/>
          <w:szCs w:val="24"/>
        </w:rPr>
        <w:t xml:space="preserve"> 3635 de </w:t>
      </w:r>
      <w:proofErr w:type="gramStart"/>
      <w:r w:rsidR="001A3E58" w:rsidRPr="004F1A97">
        <w:rPr>
          <w:rFonts w:ascii="Tahoma" w:eastAsia="Arial" w:hAnsi="Tahoma" w:cs="Tahoma"/>
          <w:sz w:val="24"/>
          <w:szCs w:val="24"/>
        </w:rPr>
        <w:t>Octubre</w:t>
      </w:r>
      <w:proofErr w:type="gramEnd"/>
      <w:r w:rsidR="001A3E58" w:rsidRPr="004F1A97">
        <w:rPr>
          <w:rFonts w:ascii="Tahoma" w:eastAsia="Arial" w:hAnsi="Tahoma" w:cs="Tahoma"/>
          <w:sz w:val="24"/>
          <w:szCs w:val="24"/>
        </w:rPr>
        <w:t xml:space="preserve"> de 2023</w:t>
      </w:r>
    </w:p>
    <w:p w14:paraId="78C3F827" w14:textId="5888639D" w:rsidR="001A3E58" w:rsidRPr="004F1A97" w:rsidRDefault="00595D36" w:rsidP="001A3E58">
      <w:pPr>
        <w:pBdr>
          <w:top w:val="nil"/>
          <w:left w:val="nil"/>
          <w:bottom w:val="nil"/>
          <w:right w:val="nil"/>
          <w:between w:val="nil"/>
        </w:pBdr>
        <w:jc w:val="both"/>
        <w:rPr>
          <w:rFonts w:ascii="Tahoma" w:eastAsia="Times New Roman" w:hAnsi="Tahoma" w:cs="Tahoma"/>
          <w:sz w:val="24"/>
          <w:szCs w:val="24"/>
          <w:lang w:eastAsia="es-CO"/>
        </w:rPr>
      </w:pPr>
      <w:r w:rsidRPr="004F1A97">
        <w:rPr>
          <w:rFonts w:ascii="Tahoma" w:eastAsia="Arial" w:hAnsi="Tahoma" w:cs="Tahoma"/>
          <w:b/>
          <w:sz w:val="24"/>
          <w:szCs w:val="24"/>
        </w:rPr>
        <w:t>___________________________________________</w:t>
      </w:r>
      <w:r w:rsidR="00903EAF" w:rsidRPr="004F1A97">
        <w:rPr>
          <w:rFonts w:ascii="Tahoma" w:eastAsia="Arial" w:hAnsi="Tahoma" w:cs="Tahoma"/>
          <w:b/>
          <w:sz w:val="24"/>
          <w:szCs w:val="24"/>
        </w:rPr>
        <w:t xml:space="preserve">, </w:t>
      </w:r>
      <w:r w:rsidR="00EF5E00" w:rsidRPr="004F1A97">
        <w:rPr>
          <w:rFonts w:ascii="Tahoma" w:eastAsia="Times New Roman" w:hAnsi="Tahoma" w:cs="Tahoma"/>
          <w:sz w:val="24"/>
          <w:szCs w:val="24"/>
          <w:lang w:eastAsia="es-CO"/>
        </w:rPr>
        <w:t>mayor de edad, identificad</w:t>
      </w:r>
      <w:r w:rsidR="004F1A97">
        <w:rPr>
          <w:rFonts w:ascii="Tahoma" w:eastAsia="Times New Roman" w:hAnsi="Tahoma" w:cs="Tahoma"/>
          <w:sz w:val="24"/>
          <w:szCs w:val="24"/>
          <w:lang w:eastAsia="es-CO"/>
        </w:rPr>
        <w:t>@</w:t>
      </w:r>
      <w:r w:rsidR="00EF5E00" w:rsidRPr="004F1A97">
        <w:rPr>
          <w:rFonts w:ascii="Tahoma" w:eastAsia="Times New Roman" w:hAnsi="Tahoma" w:cs="Tahoma"/>
          <w:sz w:val="24"/>
          <w:szCs w:val="24"/>
          <w:lang w:eastAsia="es-CO"/>
        </w:rPr>
        <w:t xml:space="preserve"> como aparece al pie de mi firma, actuando en nombre propio a su despacho acudo, con el objeto de Interponer y sustentar </w:t>
      </w:r>
      <w:r w:rsidR="00EF5E00" w:rsidRPr="004F1A97">
        <w:rPr>
          <w:rFonts w:ascii="Tahoma" w:eastAsia="Times New Roman" w:hAnsi="Tahoma" w:cs="Tahoma"/>
          <w:b/>
          <w:sz w:val="24"/>
          <w:szCs w:val="24"/>
          <w:lang w:eastAsia="es-CO"/>
        </w:rPr>
        <w:t xml:space="preserve">RECURSO DE </w:t>
      </w:r>
      <w:r w:rsidR="00903EAF" w:rsidRPr="004F1A97">
        <w:rPr>
          <w:rFonts w:ascii="Tahoma" w:eastAsia="Times New Roman" w:hAnsi="Tahoma" w:cs="Tahoma"/>
          <w:b/>
          <w:sz w:val="24"/>
          <w:szCs w:val="24"/>
          <w:lang w:eastAsia="es-CO"/>
        </w:rPr>
        <w:t>REPOSICIÓN</w:t>
      </w:r>
      <w:r w:rsidR="00EF5E00" w:rsidRPr="004F1A97">
        <w:rPr>
          <w:rFonts w:ascii="Tahoma" w:eastAsia="Times New Roman" w:hAnsi="Tahoma" w:cs="Tahoma"/>
          <w:b/>
          <w:sz w:val="24"/>
          <w:szCs w:val="24"/>
          <w:lang w:eastAsia="es-CO"/>
        </w:rPr>
        <w:t xml:space="preserve"> </w:t>
      </w:r>
      <w:r w:rsidR="00EF5E00" w:rsidRPr="004F1A97">
        <w:rPr>
          <w:rFonts w:ascii="Tahoma" w:eastAsia="Times New Roman" w:hAnsi="Tahoma" w:cs="Tahoma"/>
          <w:sz w:val="24"/>
          <w:szCs w:val="24"/>
          <w:lang w:eastAsia="es-CO"/>
        </w:rPr>
        <w:t>contra</w:t>
      </w:r>
      <w:r w:rsidR="00EF5E00" w:rsidRPr="004F1A97">
        <w:rPr>
          <w:rFonts w:ascii="Tahoma" w:eastAsia="Times New Roman" w:hAnsi="Tahoma" w:cs="Tahoma"/>
          <w:b/>
          <w:sz w:val="24"/>
          <w:szCs w:val="24"/>
          <w:lang w:eastAsia="es-CO"/>
        </w:rPr>
        <w:t xml:space="preserve"> </w:t>
      </w:r>
      <w:r w:rsidR="00903EAF" w:rsidRPr="004F1A97">
        <w:rPr>
          <w:rFonts w:ascii="Tahoma" w:eastAsia="Times New Roman" w:hAnsi="Tahoma" w:cs="Tahoma"/>
          <w:b/>
          <w:sz w:val="24"/>
          <w:szCs w:val="24"/>
          <w:lang w:eastAsia="es-CO"/>
        </w:rPr>
        <w:t xml:space="preserve">la </w:t>
      </w:r>
      <w:r w:rsidR="001A3E58" w:rsidRPr="004F1A97">
        <w:rPr>
          <w:rFonts w:ascii="Tahoma" w:eastAsia="Arial" w:hAnsi="Tahoma" w:cs="Tahoma"/>
          <w:sz w:val="24"/>
          <w:szCs w:val="24"/>
        </w:rPr>
        <w:t xml:space="preserve">Resolución 3635 de </w:t>
      </w:r>
      <w:proofErr w:type="gramStart"/>
      <w:r w:rsidR="001A3E58" w:rsidRPr="004F1A97">
        <w:rPr>
          <w:rFonts w:ascii="Tahoma" w:eastAsia="Arial" w:hAnsi="Tahoma" w:cs="Tahoma"/>
          <w:sz w:val="24"/>
          <w:szCs w:val="24"/>
        </w:rPr>
        <w:t>Octubre</w:t>
      </w:r>
      <w:proofErr w:type="gramEnd"/>
      <w:r w:rsidR="001A3E58" w:rsidRPr="004F1A97">
        <w:rPr>
          <w:rFonts w:ascii="Tahoma" w:eastAsia="Arial" w:hAnsi="Tahoma" w:cs="Tahoma"/>
          <w:sz w:val="24"/>
          <w:szCs w:val="24"/>
        </w:rPr>
        <w:t xml:space="preserve"> de 2023</w:t>
      </w:r>
      <w:r w:rsidR="00903EAF" w:rsidRPr="004F1A97">
        <w:rPr>
          <w:rFonts w:ascii="Tahoma" w:eastAsia="Arial" w:hAnsi="Tahoma" w:cs="Tahoma"/>
          <w:sz w:val="24"/>
          <w:szCs w:val="24"/>
        </w:rPr>
        <w:t xml:space="preserve"> </w:t>
      </w:r>
      <w:r w:rsidR="00EF5E00" w:rsidRPr="004F1A97">
        <w:rPr>
          <w:rFonts w:ascii="Tahoma" w:eastAsia="Times New Roman" w:hAnsi="Tahoma" w:cs="Tahoma"/>
          <w:sz w:val="24"/>
          <w:szCs w:val="24"/>
          <w:lang w:eastAsia="es-CO"/>
        </w:rPr>
        <w:t xml:space="preserve">en lo que respecta exclusivamente a </w:t>
      </w:r>
      <w:r w:rsidR="001A3E58" w:rsidRPr="004F1A97">
        <w:rPr>
          <w:rFonts w:ascii="Tahoma" w:eastAsia="Times New Roman" w:hAnsi="Tahoma" w:cs="Tahoma"/>
          <w:sz w:val="24"/>
          <w:szCs w:val="24"/>
          <w:lang w:eastAsia="es-CO"/>
        </w:rPr>
        <w:t xml:space="preserve">ser rechazada mi solicitud de estabilidad laboral reforzada como </w:t>
      </w:r>
      <w:r w:rsidR="000A7E70" w:rsidRPr="004F1A97">
        <w:rPr>
          <w:rFonts w:ascii="Tahoma" w:eastAsia="Times New Roman" w:hAnsi="Tahoma" w:cs="Tahoma"/>
          <w:sz w:val="24"/>
          <w:szCs w:val="24"/>
          <w:lang w:eastAsia="es-CO"/>
        </w:rPr>
        <w:t xml:space="preserve">DOCENTE </w:t>
      </w:r>
      <w:r w:rsidR="006271F6">
        <w:rPr>
          <w:rFonts w:ascii="Tahoma" w:eastAsia="Times New Roman" w:hAnsi="Tahoma" w:cs="Tahoma"/>
          <w:sz w:val="24"/>
          <w:szCs w:val="24"/>
          <w:lang w:eastAsia="es-CO"/>
        </w:rPr>
        <w:t>EN ESTADO DE GESTACION Y/O LACTANTE</w:t>
      </w:r>
      <w:r w:rsidR="001A3E58" w:rsidRPr="004F1A97">
        <w:rPr>
          <w:rFonts w:ascii="Tahoma" w:eastAsia="Times New Roman" w:hAnsi="Tahoma" w:cs="Tahoma"/>
          <w:sz w:val="24"/>
          <w:szCs w:val="24"/>
          <w:lang w:eastAsia="es-CO"/>
        </w:rPr>
        <w:t>.</w:t>
      </w:r>
    </w:p>
    <w:p w14:paraId="1BCF81FB" w14:textId="77777777" w:rsidR="00D42CCF" w:rsidRPr="004F1A97" w:rsidRDefault="00D42CCF" w:rsidP="001A3E58">
      <w:pPr>
        <w:pBdr>
          <w:top w:val="nil"/>
          <w:left w:val="nil"/>
          <w:bottom w:val="nil"/>
          <w:right w:val="nil"/>
          <w:between w:val="nil"/>
        </w:pBdr>
        <w:jc w:val="center"/>
        <w:rPr>
          <w:rFonts w:ascii="Tahoma" w:eastAsia="Times New Roman" w:hAnsi="Tahoma" w:cs="Tahoma"/>
          <w:b/>
          <w:bCs/>
          <w:sz w:val="24"/>
          <w:szCs w:val="24"/>
          <w:lang w:eastAsia="es-CO"/>
        </w:rPr>
      </w:pPr>
    </w:p>
    <w:p w14:paraId="44F09E92" w14:textId="1D27D2D2" w:rsidR="001A3E58" w:rsidRPr="004F1A97" w:rsidRDefault="001A3E58" w:rsidP="001A3E58">
      <w:pPr>
        <w:pBdr>
          <w:top w:val="nil"/>
          <w:left w:val="nil"/>
          <w:bottom w:val="nil"/>
          <w:right w:val="nil"/>
          <w:between w:val="nil"/>
        </w:pBdr>
        <w:jc w:val="center"/>
        <w:rPr>
          <w:rFonts w:ascii="Tahoma" w:eastAsia="Times New Roman" w:hAnsi="Tahoma" w:cs="Tahoma"/>
          <w:b/>
          <w:bCs/>
          <w:sz w:val="24"/>
          <w:szCs w:val="24"/>
          <w:lang w:eastAsia="es-CO"/>
        </w:rPr>
      </w:pPr>
      <w:r w:rsidRPr="004F1A97">
        <w:rPr>
          <w:rFonts w:ascii="Tahoma" w:eastAsia="Times New Roman" w:hAnsi="Tahoma" w:cs="Tahoma"/>
          <w:b/>
          <w:bCs/>
          <w:sz w:val="24"/>
          <w:szCs w:val="24"/>
          <w:lang w:eastAsia="es-CO"/>
        </w:rPr>
        <w:t>OBJETO DE ESTE RECURSO</w:t>
      </w:r>
    </w:p>
    <w:p w14:paraId="5A87D1D9" w14:textId="02A60F73" w:rsidR="001A3E58" w:rsidRPr="004F1A97" w:rsidRDefault="001A3E58" w:rsidP="001A3E58">
      <w:pPr>
        <w:pBdr>
          <w:top w:val="nil"/>
          <w:left w:val="nil"/>
          <w:bottom w:val="nil"/>
          <w:right w:val="nil"/>
          <w:between w:val="nil"/>
        </w:pBdr>
        <w:jc w:val="both"/>
        <w:rPr>
          <w:rFonts w:ascii="Tahoma" w:eastAsia="Times New Roman" w:hAnsi="Tahoma" w:cs="Tahoma"/>
          <w:sz w:val="24"/>
          <w:szCs w:val="24"/>
          <w:lang w:eastAsia="es-CO"/>
        </w:rPr>
      </w:pPr>
      <w:r w:rsidRPr="004F1A97">
        <w:rPr>
          <w:rFonts w:ascii="Tahoma" w:eastAsia="Times New Roman" w:hAnsi="Tahoma" w:cs="Tahoma"/>
          <w:sz w:val="24"/>
          <w:szCs w:val="24"/>
          <w:lang w:eastAsia="es-CO"/>
        </w:rPr>
        <w:t>Pretendo se revise</w:t>
      </w:r>
      <w:r w:rsidR="00D42CCF" w:rsidRPr="004F1A97">
        <w:rPr>
          <w:rFonts w:ascii="Tahoma" w:eastAsia="Times New Roman" w:hAnsi="Tahoma" w:cs="Tahoma"/>
          <w:sz w:val="24"/>
          <w:szCs w:val="24"/>
          <w:lang w:eastAsia="es-CO"/>
        </w:rPr>
        <w:t xml:space="preserve"> la documentación aportada </w:t>
      </w:r>
      <w:r w:rsidR="004F77BD" w:rsidRPr="004F1A97">
        <w:rPr>
          <w:rFonts w:ascii="Tahoma" w:eastAsia="Times New Roman" w:hAnsi="Tahoma" w:cs="Tahoma"/>
          <w:sz w:val="24"/>
          <w:szCs w:val="24"/>
          <w:lang w:eastAsia="es-CO"/>
        </w:rPr>
        <w:t xml:space="preserve">para demostrar mi calidad </w:t>
      </w:r>
      <w:r w:rsidR="004F1A97">
        <w:rPr>
          <w:rFonts w:ascii="Tahoma" w:eastAsia="Times New Roman" w:hAnsi="Tahoma" w:cs="Tahoma"/>
          <w:sz w:val="24"/>
          <w:szCs w:val="24"/>
          <w:lang w:eastAsia="es-CO"/>
        </w:rPr>
        <w:t xml:space="preserve">DE DOCENTE </w:t>
      </w:r>
      <w:r w:rsidR="006271F6">
        <w:rPr>
          <w:rFonts w:ascii="Tahoma" w:eastAsia="Times New Roman" w:hAnsi="Tahoma" w:cs="Tahoma"/>
          <w:sz w:val="24"/>
          <w:szCs w:val="24"/>
          <w:lang w:eastAsia="es-CO"/>
        </w:rPr>
        <w:t>EN ESTADO DE GESTACION Y/O LACTANTE</w:t>
      </w:r>
      <w:r w:rsidR="004F77BD" w:rsidRPr="004F1A97">
        <w:rPr>
          <w:rFonts w:ascii="Tahoma" w:eastAsia="Times New Roman" w:hAnsi="Tahoma" w:cs="Tahoma"/>
          <w:sz w:val="24"/>
          <w:szCs w:val="24"/>
          <w:lang w:eastAsia="es-CO"/>
        </w:rPr>
        <w:t xml:space="preserve"> </w:t>
      </w:r>
      <w:r w:rsidR="00D42CCF" w:rsidRPr="004F1A97">
        <w:rPr>
          <w:rFonts w:ascii="Tahoma" w:eastAsia="Times New Roman" w:hAnsi="Tahoma" w:cs="Tahoma"/>
          <w:sz w:val="24"/>
          <w:szCs w:val="24"/>
          <w:lang w:eastAsia="es-CO"/>
        </w:rPr>
        <w:t xml:space="preserve">y se modifique la Resolución 3635 de </w:t>
      </w:r>
      <w:proofErr w:type="gramStart"/>
      <w:r w:rsidR="00D42CCF" w:rsidRPr="004F1A97">
        <w:rPr>
          <w:rFonts w:ascii="Tahoma" w:eastAsia="Times New Roman" w:hAnsi="Tahoma" w:cs="Tahoma"/>
          <w:sz w:val="24"/>
          <w:szCs w:val="24"/>
          <w:lang w:eastAsia="es-CO"/>
        </w:rPr>
        <w:t>Octubre</w:t>
      </w:r>
      <w:proofErr w:type="gramEnd"/>
      <w:r w:rsidR="00D42CCF" w:rsidRPr="004F1A97">
        <w:rPr>
          <w:rFonts w:ascii="Tahoma" w:eastAsia="Times New Roman" w:hAnsi="Tahoma" w:cs="Tahoma"/>
          <w:sz w:val="24"/>
          <w:szCs w:val="24"/>
          <w:lang w:eastAsia="es-CO"/>
        </w:rPr>
        <w:t xml:space="preserve"> de 2023 en el sentido de ser incluida como aprobada en la misma</w:t>
      </w:r>
    </w:p>
    <w:p w14:paraId="120398A7" w14:textId="3FD70FD2" w:rsidR="00F32C61" w:rsidRPr="004F1A97" w:rsidRDefault="00F32C61" w:rsidP="004F77BD">
      <w:pPr>
        <w:pBdr>
          <w:top w:val="nil"/>
          <w:left w:val="nil"/>
          <w:bottom w:val="nil"/>
          <w:right w:val="nil"/>
          <w:between w:val="nil"/>
        </w:pBdr>
        <w:jc w:val="center"/>
        <w:rPr>
          <w:rFonts w:ascii="Tahoma" w:eastAsia="Times New Roman" w:hAnsi="Tahoma" w:cs="Tahoma"/>
          <w:b/>
          <w:sz w:val="24"/>
          <w:szCs w:val="24"/>
          <w:lang w:eastAsia="es-CO"/>
        </w:rPr>
      </w:pPr>
      <w:r w:rsidRPr="004F1A97">
        <w:rPr>
          <w:rFonts w:ascii="Tahoma" w:eastAsia="Times New Roman" w:hAnsi="Tahoma" w:cs="Tahoma"/>
          <w:b/>
          <w:sz w:val="24"/>
          <w:szCs w:val="24"/>
          <w:lang w:eastAsia="es-CO"/>
        </w:rPr>
        <w:t>HECHOS EN LOS QUE FUNDO MI OPÓSICION</w:t>
      </w:r>
    </w:p>
    <w:p w14:paraId="1E5E62E4" w14:textId="23C705DD" w:rsidR="00D42CCF" w:rsidRPr="004F1A97" w:rsidRDefault="00D42CCF" w:rsidP="00D42CCF">
      <w:pPr>
        <w:shd w:val="clear" w:color="auto" w:fill="FFFFFF"/>
        <w:spacing w:after="100" w:afterAutospacing="1" w:line="240" w:lineRule="auto"/>
        <w:jc w:val="both"/>
        <w:rPr>
          <w:rFonts w:ascii="Tahoma" w:eastAsia="Times New Roman" w:hAnsi="Tahoma" w:cs="Tahoma"/>
          <w:b/>
          <w:sz w:val="24"/>
          <w:szCs w:val="24"/>
          <w:lang w:eastAsia="es-CO"/>
        </w:rPr>
      </w:pPr>
      <w:r w:rsidRPr="004F1A97">
        <w:rPr>
          <w:rFonts w:ascii="Tahoma" w:eastAsia="Times New Roman" w:hAnsi="Tahoma" w:cs="Tahoma"/>
          <w:b/>
          <w:sz w:val="24"/>
          <w:szCs w:val="24"/>
          <w:lang w:eastAsia="es-CO"/>
        </w:rPr>
        <w:t xml:space="preserve">En el derecho de petición radicado para solicitar mi estabilidad laboral reforzada </w:t>
      </w:r>
      <w:r w:rsidR="004F77BD" w:rsidRPr="004F1A97">
        <w:rPr>
          <w:rFonts w:ascii="Tahoma" w:eastAsia="Times New Roman" w:hAnsi="Tahoma" w:cs="Tahoma"/>
          <w:b/>
          <w:sz w:val="24"/>
          <w:szCs w:val="24"/>
          <w:lang w:eastAsia="es-CO"/>
        </w:rPr>
        <w:t>manifesté</w:t>
      </w:r>
      <w:r w:rsidRPr="004F1A97">
        <w:rPr>
          <w:rFonts w:ascii="Tahoma" w:eastAsia="Times New Roman" w:hAnsi="Tahoma" w:cs="Tahoma"/>
          <w:b/>
          <w:sz w:val="24"/>
          <w:szCs w:val="24"/>
          <w:lang w:eastAsia="es-CO"/>
        </w:rPr>
        <w:t>:</w:t>
      </w:r>
    </w:p>
    <w:p w14:paraId="007AA401" w14:textId="1A3878D7" w:rsidR="001A3E58" w:rsidRPr="004F1A97"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4F1A97">
        <w:rPr>
          <w:rFonts w:ascii="Tahoma" w:eastAsia="Times New Roman" w:hAnsi="Tahoma" w:cs="Tahoma"/>
          <w:sz w:val="24"/>
          <w:szCs w:val="24"/>
          <w:lang w:eastAsia="es-CO"/>
        </w:rPr>
        <w:t xml:space="preserve">Soy Licenciado en </w:t>
      </w:r>
      <w:r w:rsidR="00595D36" w:rsidRPr="004F1A97">
        <w:rPr>
          <w:rFonts w:ascii="Tahoma" w:eastAsia="Times New Roman" w:hAnsi="Tahoma" w:cs="Tahoma"/>
          <w:sz w:val="24"/>
          <w:szCs w:val="24"/>
          <w:lang w:eastAsia="es-CO"/>
        </w:rPr>
        <w:t>______________________________</w:t>
      </w:r>
      <w:r w:rsidRPr="004F1A97">
        <w:rPr>
          <w:rFonts w:ascii="Tahoma" w:eastAsia="Times New Roman" w:hAnsi="Tahoma" w:cs="Tahoma"/>
          <w:sz w:val="24"/>
          <w:szCs w:val="24"/>
          <w:lang w:eastAsia="es-CO"/>
        </w:rPr>
        <w:t xml:space="preserve">, Especialista en </w:t>
      </w:r>
      <w:r w:rsidR="00595D36" w:rsidRPr="004F1A97">
        <w:rPr>
          <w:rFonts w:ascii="Tahoma" w:eastAsia="Times New Roman" w:hAnsi="Tahoma" w:cs="Tahoma"/>
          <w:sz w:val="24"/>
          <w:szCs w:val="24"/>
          <w:lang w:eastAsia="es-CO"/>
        </w:rPr>
        <w:t>_______________________________________.</w:t>
      </w:r>
    </w:p>
    <w:p w14:paraId="7BF265D2" w14:textId="7BD1AA89" w:rsidR="001A3E58" w:rsidRPr="004F1A97"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4F1A97">
        <w:rPr>
          <w:rFonts w:ascii="Tahoma" w:eastAsia="Times New Roman" w:hAnsi="Tahoma" w:cs="Tahoma"/>
          <w:sz w:val="24"/>
          <w:szCs w:val="24"/>
          <w:lang w:eastAsia="es-CO"/>
        </w:rPr>
        <w:t xml:space="preserve">Me encuentro laborando como docente provisional en la INSTITUCIÓN EDUCATIVA </w:t>
      </w:r>
      <w:r w:rsidR="00595D36" w:rsidRPr="004F1A97">
        <w:rPr>
          <w:rFonts w:ascii="Tahoma" w:eastAsia="Times New Roman" w:hAnsi="Tahoma" w:cs="Tahoma"/>
          <w:sz w:val="24"/>
          <w:szCs w:val="24"/>
          <w:lang w:eastAsia="es-CO"/>
        </w:rPr>
        <w:t xml:space="preserve">___________________________ SEDE __________________________ DEL </w:t>
      </w:r>
      <w:r w:rsidRPr="004F1A97">
        <w:rPr>
          <w:rFonts w:ascii="Tahoma" w:eastAsia="Times New Roman" w:hAnsi="Tahoma" w:cs="Tahoma"/>
          <w:sz w:val="24"/>
          <w:szCs w:val="24"/>
          <w:lang w:eastAsia="es-CO"/>
        </w:rPr>
        <w:t xml:space="preserve">MUNICIPIO DE </w:t>
      </w:r>
      <w:r w:rsidR="00595D36" w:rsidRPr="004F1A97">
        <w:rPr>
          <w:rFonts w:ascii="Tahoma" w:eastAsia="Times New Roman" w:hAnsi="Tahoma" w:cs="Tahoma"/>
          <w:sz w:val="24"/>
          <w:szCs w:val="24"/>
          <w:lang w:eastAsia="es-CO"/>
        </w:rPr>
        <w:t>______________</w:t>
      </w:r>
      <w:r w:rsidRPr="004F1A97">
        <w:rPr>
          <w:rFonts w:ascii="Tahoma" w:eastAsia="Times New Roman" w:hAnsi="Tahoma" w:cs="Tahoma"/>
          <w:sz w:val="24"/>
          <w:szCs w:val="24"/>
          <w:lang w:eastAsia="es-CO"/>
        </w:rPr>
        <w:t xml:space="preserve"> TOLIMA.</w:t>
      </w:r>
    </w:p>
    <w:p w14:paraId="4BAB7D64" w14:textId="77777777" w:rsidR="006271F6" w:rsidRPr="00862CAA" w:rsidRDefault="000A7E70" w:rsidP="000A7E70">
      <w:pPr>
        <w:pStyle w:val="Prrafodelista"/>
        <w:numPr>
          <w:ilvl w:val="0"/>
          <w:numId w:val="1"/>
        </w:numPr>
        <w:shd w:val="clear" w:color="auto" w:fill="FFFFFF"/>
        <w:spacing w:after="100" w:afterAutospacing="1" w:line="240" w:lineRule="auto"/>
        <w:jc w:val="both"/>
        <w:rPr>
          <w:rFonts w:ascii="Tahoma" w:eastAsia="Times New Roman" w:hAnsi="Tahoma" w:cs="Tahoma"/>
          <w:color w:val="FF0000"/>
          <w:sz w:val="24"/>
          <w:szCs w:val="24"/>
          <w:lang w:eastAsia="es-CO"/>
        </w:rPr>
      </w:pPr>
      <w:r w:rsidRPr="00862CAA">
        <w:rPr>
          <w:rFonts w:ascii="Tahoma" w:eastAsia="Times New Roman" w:hAnsi="Tahoma" w:cs="Tahoma"/>
          <w:color w:val="FF0000"/>
          <w:sz w:val="24"/>
          <w:szCs w:val="24"/>
          <w:lang w:eastAsia="es-CO"/>
        </w:rPr>
        <w:t xml:space="preserve">Actualmente </w:t>
      </w:r>
      <w:r w:rsidR="006271F6" w:rsidRPr="00862CAA">
        <w:rPr>
          <w:rFonts w:ascii="Tahoma" w:eastAsia="Times New Roman" w:hAnsi="Tahoma" w:cs="Tahoma"/>
          <w:color w:val="FF0000"/>
          <w:sz w:val="24"/>
          <w:szCs w:val="24"/>
          <w:lang w:eastAsia="es-CO"/>
        </w:rPr>
        <w:t xml:space="preserve">me encuentro en el ___ mes de mi embarazo. </w:t>
      </w:r>
    </w:p>
    <w:p w14:paraId="18FE9B2A" w14:textId="3BEB141D" w:rsidR="000A7E70" w:rsidRPr="00862CAA" w:rsidRDefault="006271F6" w:rsidP="00113F44">
      <w:pPr>
        <w:pStyle w:val="Prrafodelista"/>
        <w:numPr>
          <w:ilvl w:val="0"/>
          <w:numId w:val="1"/>
        </w:numPr>
        <w:shd w:val="clear" w:color="auto" w:fill="FFFFFF"/>
        <w:spacing w:after="100" w:afterAutospacing="1" w:line="240" w:lineRule="auto"/>
        <w:jc w:val="both"/>
        <w:rPr>
          <w:rFonts w:ascii="Tahoma" w:eastAsia="Times New Roman" w:hAnsi="Tahoma" w:cs="Tahoma"/>
          <w:color w:val="FF0000"/>
          <w:sz w:val="24"/>
          <w:szCs w:val="24"/>
          <w:lang w:eastAsia="es-CO"/>
        </w:rPr>
      </w:pPr>
      <w:r w:rsidRPr="00862CAA">
        <w:rPr>
          <w:rFonts w:ascii="Tahoma" w:eastAsia="Times New Roman" w:hAnsi="Tahoma" w:cs="Tahoma"/>
          <w:color w:val="FF0000"/>
          <w:sz w:val="24"/>
          <w:szCs w:val="24"/>
          <w:lang w:eastAsia="es-CO"/>
        </w:rPr>
        <w:t xml:space="preserve">Mi bebe tiene ____ de nacido y por motivo </w:t>
      </w:r>
      <w:r w:rsidR="00F03346" w:rsidRPr="00862CAA">
        <w:rPr>
          <w:rFonts w:ascii="Tahoma" w:eastAsia="Times New Roman" w:hAnsi="Tahoma" w:cs="Tahoma"/>
          <w:color w:val="FF0000"/>
          <w:sz w:val="24"/>
          <w:szCs w:val="24"/>
          <w:lang w:eastAsia="es-CO"/>
        </w:rPr>
        <w:t>actualmente soy madre lactante.</w:t>
      </w:r>
    </w:p>
    <w:p w14:paraId="5FC5DF2D" w14:textId="77777777" w:rsidR="006F0A76" w:rsidRPr="004F1A97" w:rsidRDefault="006F0A76" w:rsidP="006F0A76">
      <w:pPr>
        <w:pStyle w:val="Prrafodelista"/>
        <w:numPr>
          <w:ilvl w:val="0"/>
          <w:numId w:val="1"/>
        </w:numPr>
        <w:shd w:val="clear" w:color="auto" w:fill="FFFFFF"/>
        <w:spacing w:after="100" w:afterAutospacing="1" w:line="240" w:lineRule="auto"/>
        <w:jc w:val="both"/>
        <w:rPr>
          <w:rFonts w:ascii="Tahoma" w:hAnsi="Tahoma" w:cs="Tahoma"/>
          <w:sz w:val="24"/>
          <w:szCs w:val="24"/>
        </w:rPr>
      </w:pPr>
      <w:r w:rsidRPr="004F1A97">
        <w:rPr>
          <w:rFonts w:ascii="Tahoma" w:hAnsi="Tahoma" w:cs="Tahoma"/>
          <w:sz w:val="24"/>
          <w:szCs w:val="24"/>
        </w:rPr>
        <w:t xml:space="preserve">Para sustentar lo manifestado por el link dado por </w:t>
      </w:r>
      <w:proofErr w:type="spellStart"/>
      <w:r w:rsidRPr="004F1A97">
        <w:rPr>
          <w:rFonts w:ascii="Tahoma" w:hAnsi="Tahoma" w:cs="Tahoma"/>
          <w:sz w:val="24"/>
          <w:szCs w:val="24"/>
        </w:rPr>
        <w:t>sedtolima</w:t>
      </w:r>
      <w:proofErr w:type="spellEnd"/>
      <w:r w:rsidRPr="004F1A97">
        <w:rPr>
          <w:rFonts w:ascii="Tahoma" w:hAnsi="Tahoma" w:cs="Tahoma"/>
          <w:sz w:val="24"/>
          <w:szCs w:val="24"/>
        </w:rPr>
        <w:t xml:space="preserve"> aporte las siguientes pruebas documentales de acuerdo a lo ordenado en la circular 218 de </w:t>
      </w:r>
      <w:proofErr w:type="gramStart"/>
      <w:r w:rsidRPr="004F1A97">
        <w:rPr>
          <w:rFonts w:ascii="Tahoma" w:hAnsi="Tahoma" w:cs="Tahoma"/>
          <w:sz w:val="24"/>
          <w:szCs w:val="24"/>
        </w:rPr>
        <w:t>Agosto</w:t>
      </w:r>
      <w:proofErr w:type="gramEnd"/>
      <w:r w:rsidRPr="004F1A97">
        <w:rPr>
          <w:rFonts w:ascii="Tahoma" w:hAnsi="Tahoma" w:cs="Tahoma"/>
          <w:sz w:val="24"/>
          <w:szCs w:val="24"/>
        </w:rPr>
        <w:t xml:space="preserve"> de 2023 y 24 de 2023:</w:t>
      </w:r>
    </w:p>
    <w:p w14:paraId="00797B0E" w14:textId="74AB982E" w:rsidR="006F0A76" w:rsidRDefault="006F0A76" w:rsidP="006F0A76">
      <w:pPr>
        <w:pStyle w:val="Prrafodelista"/>
        <w:numPr>
          <w:ilvl w:val="0"/>
          <w:numId w:val="9"/>
        </w:numPr>
        <w:shd w:val="clear" w:color="auto" w:fill="FFFFFF"/>
        <w:spacing w:after="100" w:afterAutospacing="1" w:line="240" w:lineRule="auto"/>
        <w:jc w:val="both"/>
        <w:rPr>
          <w:rFonts w:ascii="Tahoma" w:eastAsia="Times New Roman" w:hAnsi="Tahoma" w:cs="Tahoma"/>
          <w:color w:val="FF0000"/>
          <w:sz w:val="24"/>
          <w:szCs w:val="24"/>
          <w:lang w:eastAsia="es-CO"/>
        </w:rPr>
      </w:pPr>
      <w:r w:rsidRPr="004F1A97">
        <w:rPr>
          <w:rFonts w:ascii="Tahoma" w:eastAsia="Times New Roman" w:hAnsi="Tahoma" w:cs="Tahoma"/>
          <w:color w:val="FF0000"/>
          <w:sz w:val="24"/>
          <w:szCs w:val="24"/>
          <w:lang w:eastAsia="es-CO"/>
        </w:rPr>
        <w:t>Cedula de ciudadanía</w:t>
      </w:r>
    </w:p>
    <w:p w14:paraId="019BE3E1" w14:textId="15C54C86" w:rsidR="00F03346" w:rsidRDefault="00F03346" w:rsidP="006F0A76">
      <w:pPr>
        <w:pStyle w:val="Prrafodelista"/>
        <w:numPr>
          <w:ilvl w:val="0"/>
          <w:numId w:val="9"/>
        </w:numPr>
        <w:shd w:val="clear" w:color="auto" w:fill="FFFFFF"/>
        <w:spacing w:after="100" w:afterAutospacing="1" w:line="240" w:lineRule="auto"/>
        <w:jc w:val="both"/>
        <w:rPr>
          <w:rFonts w:ascii="Tahoma" w:eastAsia="Times New Roman" w:hAnsi="Tahoma" w:cs="Tahoma"/>
          <w:color w:val="FF0000"/>
          <w:sz w:val="24"/>
          <w:szCs w:val="24"/>
          <w:lang w:eastAsia="es-CO"/>
        </w:rPr>
      </w:pPr>
      <w:r>
        <w:rPr>
          <w:rFonts w:ascii="Tahoma" w:eastAsia="Times New Roman" w:hAnsi="Tahoma" w:cs="Tahoma"/>
          <w:color w:val="FF0000"/>
          <w:sz w:val="24"/>
          <w:szCs w:val="24"/>
          <w:lang w:eastAsia="es-CO"/>
        </w:rPr>
        <w:t>Certificado de embarazo con fecha probable de parto y/o certificado nacido vivo</w:t>
      </w:r>
    </w:p>
    <w:p w14:paraId="1834A71C" w14:textId="4C976C4D" w:rsidR="00F03346" w:rsidRPr="004F1A97" w:rsidRDefault="00F03346" w:rsidP="00F03346">
      <w:pPr>
        <w:pStyle w:val="Prrafodelista"/>
        <w:shd w:val="clear" w:color="auto" w:fill="FFFFFF"/>
        <w:spacing w:after="100" w:afterAutospacing="1" w:line="240" w:lineRule="auto"/>
        <w:ind w:left="1080"/>
        <w:jc w:val="both"/>
        <w:rPr>
          <w:rFonts w:ascii="Tahoma" w:eastAsia="Times New Roman" w:hAnsi="Tahoma" w:cs="Tahoma"/>
          <w:color w:val="FF0000"/>
          <w:sz w:val="24"/>
          <w:szCs w:val="24"/>
          <w:lang w:eastAsia="es-CO"/>
        </w:rPr>
      </w:pPr>
    </w:p>
    <w:p w14:paraId="71479F74" w14:textId="18BD6A43" w:rsidR="006F0A76" w:rsidRPr="004F1A97" w:rsidRDefault="006F0A76" w:rsidP="000A7E70">
      <w:pPr>
        <w:shd w:val="clear" w:color="auto" w:fill="FFFFFF"/>
        <w:spacing w:after="165" w:line="240" w:lineRule="auto"/>
        <w:jc w:val="both"/>
        <w:rPr>
          <w:rFonts w:ascii="Tahoma" w:hAnsi="Tahoma" w:cs="Tahoma"/>
          <w:sz w:val="24"/>
          <w:szCs w:val="24"/>
          <w:shd w:val="clear" w:color="auto" w:fill="FFFFFF"/>
        </w:rPr>
      </w:pPr>
      <w:r w:rsidRPr="004F1A97">
        <w:rPr>
          <w:rFonts w:ascii="Tahoma" w:hAnsi="Tahoma" w:cs="Tahoma"/>
          <w:sz w:val="24"/>
          <w:szCs w:val="24"/>
          <w:shd w:val="clear" w:color="auto" w:fill="FFFFFF"/>
        </w:rPr>
        <w:t>Documentos que no fueron tenidos en cuenta por la administración departamental y que adjunto nuevamente a este recurso para que sean revisados y tenidos en cuenta.</w:t>
      </w:r>
    </w:p>
    <w:p w14:paraId="2A062B91" w14:textId="77777777" w:rsidR="000A7E70" w:rsidRPr="004F1A97" w:rsidRDefault="000A7E70" w:rsidP="000A7E70">
      <w:pPr>
        <w:shd w:val="clear" w:color="auto" w:fill="FFFFFF"/>
        <w:spacing w:after="100" w:afterAutospacing="1" w:line="240" w:lineRule="auto"/>
        <w:jc w:val="center"/>
        <w:rPr>
          <w:rFonts w:ascii="Tahoma" w:eastAsia="Times New Roman" w:hAnsi="Tahoma" w:cs="Tahoma"/>
          <w:b/>
          <w:color w:val="000000" w:themeColor="text1"/>
          <w:sz w:val="24"/>
          <w:szCs w:val="24"/>
          <w:lang w:eastAsia="es-CO"/>
        </w:rPr>
      </w:pPr>
      <w:r w:rsidRPr="004F1A97">
        <w:rPr>
          <w:rFonts w:ascii="Tahoma" w:eastAsia="Times New Roman" w:hAnsi="Tahoma" w:cs="Tahoma"/>
          <w:b/>
          <w:color w:val="000000" w:themeColor="text1"/>
          <w:sz w:val="24"/>
          <w:szCs w:val="24"/>
          <w:lang w:eastAsia="es-CO"/>
        </w:rPr>
        <w:t>CONSIDERACIONES</w:t>
      </w:r>
    </w:p>
    <w:p w14:paraId="4DCC5C28" w14:textId="77777777" w:rsidR="00F03346" w:rsidRPr="00123AEF" w:rsidRDefault="00F03346" w:rsidP="00F03346">
      <w:pPr>
        <w:shd w:val="clear" w:color="auto" w:fill="FFFFFF"/>
        <w:spacing w:line="300" w:lineRule="atLeast"/>
        <w:ind w:right="150"/>
        <w:jc w:val="both"/>
        <w:textAlignment w:val="baseline"/>
        <w:rPr>
          <w:rFonts w:ascii="Tahoma" w:eastAsia="Times New Roman" w:hAnsi="Tahoma" w:cs="Tahoma"/>
          <w:color w:val="2D2D2D"/>
          <w:sz w:val="24"/>
          <w:szCs w:val="24"/>
          <w:lang w:eastAsia="es-CO"/>
        </w:rPr>
      </w:pPr>
      <w:r w:rsidRPr="00123AEF">
        <w:rPr>
          <w:rFonts w:ascii="Tahoma" w:eastAsia="Times New Roman" w:hAnsi="Tahoma" w:cs="Tahoma"/>
          <w:b/>
          <w:bCs/>
          <w:color w:val="2D2D2D"/>
          <w:sz w:val="24"/>
          <w:szCs w:val="24"/>
          <w:bdr w:val="none" w:sz="0" w:space="0" w:color="auto" w:frame="1"/>
          <w:shd w:val="clear" w:color="auto" w:fill="FFFFFF"/>
          <w:lang w:eastAsia="es-CO"/>
        </w:rPr>
        <w:t>ESTABILIDAD LABORAL REFORZADA DE MUJER EMBARAZADA Y EN PERIODO DE LACTANCIA</w:t>
      </w:r>
      <w:r w:rsidRPr="00123AEF">
        <w:rPr>
          <w:rFonts w:ascii="Tahoma" w:eastAsia="Times New Roman" w:hAnsi="Tahoma" w:cs="Tahoma"/>
          <w:b/>
          <w:bCs/>
          <w:color w:val="2D2D2D"/>
          <w:sz w:val="24"/>
          <w:szCs w:val="24"/>
          <w:bdr w:val="none" w:sz="0" w:space="0" w:color="auto" w:frame="1"/>
          <w:lang w:eastAsia="es-CO"/>
        </w:rPr>
        <w:t>-</w:t>
      </w:r>
      <w:r w:rsidRPr="00123AEF">
        <w:rPr>
          <w:rFonts w:ascii="Tahoma" w:eastAsia="Times New Roman" w:hAnsi="Tahoma" w:cs="Tahoma"/>
          <w:color w:val="2D2D2D"/>
          <w:sz w:val="24"/>
          <w:szCs w:val="24"/>
          <w:bdr w:val="none" w:sz="0" w:space="0" w:color="auto" w:frame="1"/>
          <w:lang w:eastAsia="es-CO"/>
        </w:rPr>
        <w:t>Reglas de interpretación y alcance de la sentencia SU.070/13</w:t>
      </w:r>
    </w:p>
    <w:p w14:paraId="33F84605" w14:textId="77777777" w:rsidR="00F03346" w:rsidRPr="002D78D9" w:rsidRDefault="00F03346" w:rsidP="00F03346">
      <w:pPr>
        <w:shd w:val="clear" w:color="auto" w:fill="FFFFFF"/>
        <w:spacing w:line="300" w:lineRule="atLeast"/>
        <w:ind w:left="1416" w:right="150"/>
        <w:jc w:val="both"/>
        <w:textAlignment w:val="baseline"/>
        <w:rPr>
          <w:rFonts w:ascii="Tahoma" w:eastAsia="Times New Roman" w:hAnsi="Tahoma" w:cs="Tahoma"/>
          <w:i/>
          <w:iCs/>
          <w:color w:val="2D2D2D"/>
          <w:sz w:val="24"/>
          <w:szCs w:val="24"/>
          <w:bdr w:val="none" w:sz="0" w:space="0" w:color="auto" w:frame="1"/>
          <w:lang w:eastAsia="es-CO"/>
        </w:rPr>
      </w:pPr>
      <w:r w:rsidRPr="00123AEF">
        <w:rPr>
          <w:rFonts w:ascii="Tahoma" w:eastAsia="Times New Roman" w:hAnsi="Tahoma" w:cs="Tahoma"/>
          <w:i/>
          <w:iCs/>
          <w:color w:val="2D2D2D"/>
          <w:sz w:val="24"/>
          <w:szCs w:val="24"/>
          <w:lang w:eastAsia="es-CO"/>
        </w:rPr>
        <w:lastRenderedPageBreak/>
        <w:t>La </w:t>
      </w:r>
      <w:r w:rsidRPr="00123AEF">
        <w:rPr>
          <w:rFonts w:ascii="Tahoma" w:eastAsia="Times New Roman" w:hAnsi="Tahoma" w:cs="Tahoma"/>
          <w:i/>
          <w:iCs/>
          <w:color w:val="2D2D2D"/>
          <w:sz w:val="24"/>
          <w:szCs w:val="24"/>
          <w:bdr w:val="none" w:sz="0" w:space="0" w:color="auto" w:frame="1"/>
          <w:lang w:eastAsia="es-CO"/>
        </w:rPr>
        <w:t>Sentencia</w:t>
      </w:r>
      <w:r w:rsidRPr="00123AEF">
        <w:rPr>
          <w:rFonts w:ascii="Tahoma" w:eastAsia="Times New Roman" w:hAnsi="Tahoma" w:cs="Tahoma"/>
          <w:i/>
          <w:iCs/>
          <w:color w:val="2D2D2D"/>
          <w:sz w:val="24"/>
          <w:szCs w:val="24"/>
          <w:lang w:eastAsia="es-CO"/>
        </w:rPr>
        <w:t> </w:t>
      </w:r>
      <w:r w:rsidRPr="00123AEF">
        <w:rPr>
          <w:rFonts w:ascii="Tahoma" w:eastAsia="Times New Roman" w:hAnsi="Tahoma" w:cs="Tahoma"/>
          <w:i/>
          <w:iCs/>
          <w:color w:val="2D2D2D"/>
          <w:sz w:val="24"/>
          <w:szCs w:val="24"/>
          <w:bdr w:val="none" w:sz="0" w:space="0" w:color="auto" w:frame="1"/>
          <w:lang w:eastAsia="es-CO"/>
        </w:rPr>
        <w:t>SU-070 de 2013 </w:t>
      </w:r>
      <w:r w:rsidRPr="00123AEF">
        <w:rPr>
          <w:rFonts w:ascii="Tahoma" w:eastAsia="Times New Roman" w:hAnsi="Tahoma" w:cs="Tahoma"/>
          <w:i/>
          <w:iCs/>
          <w:color w:val="2D2D2D"/>
          <w:sz w:val="24"/>
          <w:szCs w:val="24"/>
          <w:lang w:eastAsia="es-CO"/>
        </w:rPr>
        <w:t>estableció algunas pautas para precisar el alcance de la unificación normativa:</w:t>
      </w:r>
      <w:r w:rsidRPr="00123AEF">
        <w:rPr>
          <w:rFonts w:ascii="Tahoma" w:eastAsia="Times New Roman" w:hAnsi="Tahoma" w:cs="Tahoma"/>
          <w:i/>
          <w:iCs/>
          <w:color w:val="2D2D2D"/>
          <w:sz w:val="24"/>
          <w:szCs w:val="24"/>
          <w:bdr w:val="none" w:sz="0" w:space="0" w:color="auto" w:frame="1"/>
          <w:lang w:eastAsia="es-CO"/>
        </w:rPr>
        <w:t> </w:t>
      </w:r>
    </w:p>
    <w:p w14:paraId="56A2FF56" w14:textId="77777777" w:rsidR="00F03346" w:rsidRPr="002D78D9" w:rsidRDefault="00F03346" w:rsidP="00F03346">
      <w:pPr>
        <w:shd w:val="clear" w:color="auto" w:fill="FFFFFF"/>
        <w:spacing w:line="300" w:lineRule="atLeast"/>
        <w:ind w:left="1416" w:right="150"/>
        <w:jc w:val="both"/>
        <w:textAlignment w:val="baseline"/>
        <w:rPr>
          <w:rFonts w:ascii="Tahoma" w:eastAsia="Times New Roman" w:hAnsi="Tahoma" w:cs="Tahoma"/>
          <w:i/>
          <w:iCs/>
          <w:color w:val="2D2D2D"/>
          <w:sz w:val="24"/>
          <w:szCs w:val="24"/>
          <w:bdr w:val="none" w:sz="0" w:space="0" w:color="auto" w:frame="1"/>
          <w:lang w:eastAsia="es-CO"/>
        </w:rPr>
      </w:pPr>
      <w:r w:rsidRPr="002D78D9">
        <w:rPr>
          <w:rFonts w:ascii="Tahoma" w:eastAsia="Times New Roman" w:hAnsi="Tahoma" w:cs="Tahoma"/>
          <w:i/>
          <w:iCs/>
          <w:color w:val="2D2D2D"/>
          <w:sz w:val="24"/>
          <w:szCs w:val="24"/>
          <w:bdr w:val="none" w:sz="0" w:space="0" w:color="auto" w:frame="1"/>
          <w:lang w:eastAsia="es-CO"/>
        </w:rPr>
        <w:t xml:space="preserve">… la </w:t>
      </w:r>
      <w:r w:rsidRPr="00123AEF">
        <w:rPr>
          <w:rFonts w:ascii="Tahoma" w:eastAsia="Times New Roman" w:hAnsi="Tahoma" w:cs="Tahoma"/>
          <w:i/>
          <w:iCs/>
          <w:color w:val="2D2D2D"/>
          <w:sz w:val="24"/>
          <w:szCs w:val="24"/>
          <w:lang w:eastAsia="es-CO"/>
        </w:rPr>
        <w:t>protección constitucional reforzada de mujeres embarazadas en el ámbito laboral </w:t>
      </w:r>
      <w:r w:rsidRPr="00123AEF">
        <w:rPr>
          <w:rFonts w:ascii="Tahoma" w:eastAsia="Times New Roman" w:hAnsi="Tahoma" w:cs="Tahoma"/>
          <w:i/>
          <w:iCs/>
          <w:color w:val="2D2D2D"/>
          <w:sz w:val="24"/>
          <w:szCs w:val="24"/>
          <w:bdr w:val="none" w:sz="0" w:space="0" w:color="auto" w:frame="1"/>
          <w:lang w:eastAsia="es-CO"/>
        </w:rPr>
        <w:t>“son las generales que han sido definidas en reiterada jurisprudencia”</w:t>
      </w:r>
      <w:r w:rsidRPr="00123AEF">
        <w:rPr>
          <w:rFonts w:ascii="Tahoma" w:eastAsia="Times New Roman" w:hAnsi="Tahoma" w:cs="Tahoma"/>
          <w:i/>
          <w:iCs/>
          <w:color w:val="2D2D2D"/>
          <w:sz w:val="24"/>
          <w:szCs w:val="24"/>
          <w:lang w:eastAsia="es-CO"/>
        </w:rPr>
        <w:t>. Añadió que el amparo debe interponerse en un plazo razonable y que la exigencia de vulneración o amenaza al mínimo vital de la madre o del recién nacido es necesaria </w:t>
      </w:r>
      <w:r w:rsidRPr="00123AEF">
        <w:rPr>
          <w:rFonts w:ascii="Tahoma" w:eastAsia="Times New Roman" w:hAnsi="Tahoma" w:cs="Tahoma"/>
          <w:i/>
          <w:iCs/>
          <w:color w:val="2D2D2D"/>
          <w:sz w:val="24"/>
          <w:szCs w:val="24"/>
          <w:bdr w:val="none" w:sz="0" w:space="0" w:color="auto" w:frame="1"/>
          <w:lang w:eastAsia="es-CO"/>
        </w:rPr>
        <w:t>únicamente</w:t>
      </w:r>
      <w:r w:rsidRPr="00123AEF">
        <w:rPr>
          <w:rFonts w:ascii="Tahoma" w:eastAsia="Times New Roman" w:hAnsi="Tahoma" w:cs="Tahoma"/>
          <w:i/>
          <w:iCs/>
          <w:color w:val="2D2D2D"/>
          <w:sz w:val="24"/>
          <w:szCs w:val="24"/>
          <w:lang w:eastAsia="es-CO"/>
        </w:rPr>
        <w:t> cuando se discute la protección reforzada de la maternidad en sede de tutela.</w:t>
      </w:r>
      <w:r w:rsidRPr="00123AEF">
        <w:rPr>
          <w:rFonts w:ascii="Tahoma" w:eastAsia="Times New Roman" w:hAnsi="Tahoma" w:cs="Tahoma"/>
          <w:i/>
          <w:iCs/>
          <w:color w:val="2D2D2D"/>
          <w:sz w:val="24"/>
          <w:szCs w:val="24"/>
          <w:bdr w:val="none" w:sz="0" w:space="0" w:color="auto" w:frame="1"/>
          <w:lang w:eastAsia="es-CO"/>
        </w:rPr>
        <w:t> </w:t>
      </w:r>
    </w:p>
    <w:p w14:paraId="462A780F" w14:textId="77777777" w:rsidR="00F03346" w:rsidRPr="002D78D9" w:rsidRDefault="00F03346" w:rsidP="00F03346">
      <w:pPr>
        <w:shd w:val="clear" w:color="auto" w:fill="FFFFFF"/>
        <w:spacing w:line="300" w:lineRule="atLeast"/>
        <w:ind w:left="1416" w:right="150"/>
        <w:jc w:val="both"/>
        <w:textAlignment w:val="baseline"/>
        <w:rPr>
          <w:rFonts w:ascii="Tahoma" w:eastAsia="Times New Roman" w:hAnsi="Tahoma" w:cs="Tahoma"/>
          <w:i/>
          <w:iCs/>
          <w:color w:val="2D2D2D"/>
          <w:sz w:val="24"/>
          <w:szCs w:val="24"/>
          <w:lang w:eastAsia="es-CO"/>
        </w:rPr>
      </w:pPr>
      <w:r w:rsidRPr="00123AEF">
        <w:rPr>
          <w:rFonts w:ascii="Tahoma" w:eastAsia="Times New Roman" w:hAnsi="Tahoma" w:cs="Tahoma"/>
          <w:i/>
          <w:iCs/>
          <w:color w:val="2D2D2D"/>
          <w:sz w:val="24"/>
          <w:szCs w:val="24"/>
          <w:lang w:eastAsia="es-CO"/>
        </w:rPr>
        <w:t>(</w:t>
      </w:r>
      <w:proofErr w:type="spellStart"/>
      <w:r w:rsidRPr="00123AEF">
        <w:rPr>
          <w:rFonts w:ascii="Tahoma" w:eastAsia="Times New Roman" w:hAnsi="Tahoma" w:cs="Tahoma"/>
          <w:i/>
          <w:iCs/>
          <w:color w:val="2D2D2D"/>
          <w:sz w:val="24"/>
          <w:szCs w:val="24"/>
          <w:lang w:eastAsia="es-CO"/>
        </w:rPr>
        <w:t>ii</w:t>
      </w:r>
      <w:proofErr w:type="spellEnd"/>
      <w:r w:rsidRPr="00123AEF">
        <w:rPr>
          <w:rFonts w:ascii="Tahoma" w:eastAsia="Times New Roman" w:hAnsi="Tahoma" w:cs="Tahoma"/>
          <w:i/>
          <w:iCs/>
          <w:color w:val="2D2D2D"/>
          <w:sz w:val="24"/>
          <w:szCs w:val="24"/>
          <w:lang w:eastAsia="es-CO"/>
        </w:rPr>
        <w:t xml:space="preserve">) En segundo lugar, manifestó que el juez de tutela debe valorar, en cada caso concreto, los supuestos que rodean el despido de la trabajadora, para determinar si subsisten las causas que dieron origen a la relación laboral. </w:t>
      </w:r>
      <w:r w:rsidRPr="00123AEF">
        <w:rPr>
          <w:rFonts w:ascii="Tahoma" w:eastAsia="Times New Roman" w:hAnsi="Tahoma" w:cs="Tahoma"/>
          <w:b/>
          <w:bCs/>
          <w:i/>
          <w:iCs/>
          <w:color w:val="2D2D2D"/>
          <w:sz w:val="24"/>
          <w:szCs w:val="24"/>
          <w:lang w:eastAsia="es-CO"/>
        </w:rPr>
        <w:t>Por tanto, estimó que debe darse un </w:t>
      </w:r>
      <w:r w:rsidRPr="00123AEF">
        <w:rPr>
          <w:rFonts w:ascii="Tahoma" w:eastAsia="Times New Roman" w:hAnsi="Tahoma" w:cs="Tahoma"/>
          <w:b/>
          <w:bCs/>
          <w:i/>
          <w:iCs/>
          <w:color w:val="2D2D2D"/>
          <w:sz w:val="24"/>
          <w:szCs w:val="24"/>
          <w:bdr w:val="none" w:sz="0" w:space="0" w:color="auto" w:frame="1"/>
          <w:lang w:eastAsia="es-CO"/>
        </w:rPr>
        <w:t>trato diferenciado</w:t>
      </w:r>
      <w:r w:rsidRPr="00123AEF">
        <w:rPr>
          <w:rFonts w:ascii="Tahoma" w:eastAsia="Times New Roman" w:hAnsi="Tahoma" w:cs="Tahoma"/>
          <w:b/>
          <w:bCs/>
          <w:i/>
          <w:iCs/>
          <w:color w:val="2D2D2D"/>
          <w:sz w:val="24"/>
          <w:szCs w:val="24"/>
          <w:lang w:eastAsia="es-CO"/>
        </w:rPr>
        <w:t> </w:t>
      </w:r>
      <w:r w:rsidRPr="00123AEF">
        <w:rPr>
          <w:rFonts w:ascii="Tahoma" w:eastAsia="Times New Roman" w:hAnsi="Tahoma" w:cs="Tahoma"/>
          <w:b/>
          <w:bCs/>
          <w:i/>
          <w:iCs/>
          <w:color w:val="2D2D2D"/>
          <w:sz w:val="24"/>
          <w:szCs w:val="24"/>
          <w:bdr w:val="none" w:sz="0" w:space="0" w:color="auto" w:frame="1"/>
          <w:lang w:eastAsia="es-CO"/>
        </w:rPr>
        <w:t xml:space="preserve">“si se trata de cargos de temporada o de empresas pequeñas, respecto de cargos permanentes dentro de grandes compañías o cuando la vacante dejada por la trabajadora </w:t>
      </w:r>
      <w:proofErr w:type="gramStart"/>
      <w:r w:rsidRPr="00123AEF">
        <w:rPr>
          <w:rFonts w:ascii="Tahoma" w:eastAsia="Times New Roman" w:hAnsi="Tahoma" w:cs="Tahoma"/>
          <w:b/>
          <w:bCs/>
          <w:i/>
          <w:iCs/>
          <w:color w:val="2D2D2D"/>
          <w:sz w:val="24"/>
          <w:szCs w:val="24"/>
          <w:bdr w:val="none" w:sz="0" w:space="0" w:color="auto" w:frame="1"/>
          <w:lang w:eastAsia="es-CO"/>
        </w:rPr>
        <w:t>despedida,</w:t>
      </w:r>
      <w:proofErr w:type="gramEnd"/>
      <w:r w:rsidRPr="00123AEF">
        <w:rPr>
          <w:rFonts w:ascii="Tahoma" w:eastAsia="Times New Roman" w:hAnsi="Tahoma" w:cs="Tahoma"/>
          <w:b/>
          <w:bCs/>
          <w:i/>
          <w:iCs/>
          <w:color w:val="2D2D2D"/>
          <w:sz w:val="24"/>
          <w:szCs w:val="24"/>
          <w:bdr w:val="none" w:sz="0" w:space="0" w:color="auto" w:frame="1"/>
          <w:lang w:eastAsia="es-CO"/>
        </w:rPr>
        <w:t xml:space="preserve"> fue suplida con otro trabajador</w:t>
      </w:r>
      <w:r w:rsidRPr="00123AEF">
        <w:rPr>
          <w:rFonts w:ascii="Tahoma" w:eastAsia="Times New Roman" w:hAnsi="Tahoma" w:cs="Tahoma"/>
          <w:i/>
          <w:iCs/>
          <w:color w:val="2D2D2D"/>
          <w:sz w:val="24"/>
          <w:szCs w:val="24"/>
          <w:bdr w:val="none" w:sz="0" w:space="0" w:color="auto" w:frame="1"/>
          <w:lang w:eastAsia="es-CO"/>
        </w:rPr>
        <w:t>”</w:t>
      </w:r>
      <w:r w:rsidRPr="00123AEF">
        <w:rPr>
          <w:rFonts w:ascii="Tahoma" w:eastAsia="Times New Roman" w:hAnsi="Tahoma" w:cs="Tahoma"/>
          <w:i/>
          <w:iCs/>
          <w:color w:val="2D2D2D"/>
          <w:sz w:val="24"/>
          <w:szCs w:val="24"/>
          <w:lang w:eastAsia="es-CO"/>
        </w:rPr>
        <w:t>.</w:t>
      </w:r>
    </w:p>
    <w:p w14:paraId="664CADEA" w14:textId="77777777" w:rsidR="00F03346" w:rsidRPr="002D78D9" w:rsidRDefault="00F03346" w:rsidP="00F03346">
      <w:pPr>
        <w:shd w:val="clear" w:color="auto" w:fill="FFFFFF"/>
        <w:spacing w:line="300" w:lineRule="atLeast"/>
        <w:ind w:left="1416" w:right="150"/>
        <w:jc w:val="both"/>
        <w:textAlignment w:val="baseline"/>
        <w:rPr>
          <w:rFonts w:ascii="Tahoma" w:eastAsia="Times New Roman" w:hAnsi="Tahoma" w:cs="Tahoma"/>
          <w:i/>
          <w:iCs/>
          <w:color w:val="2D2D2D"/>
          <w:sz w:val="24"/>
          <w:szCs w:val="24"/>
          <w:bdr w:val="none" w:sz="0" w:space="0" w:color="auto" w:frame="1"/>
          <w:lang w:eastAsia="es-CO"/>
        </w:rPr>
      </w:pPr>
      <w:r w:rsidRPr="00123AEF">
        <w:rPr>
          <w:rFonts w:ascii="Tahoma" w:eastAsia="Times New Roman" w:hAnsi="Tahoma" w:cs="Tahoma"/>
          <w:i/>
          <w:iCs/>
          <w:color w:val="2D2D2D"/>
          <w:sz w:val="24"/>
          <w:szCs w:val="24"/>
          <w:bdr w:val="none" w:sz="0" w:space="0" w:color="auto" w:frame="1"/>
          <w:lang w:eastAsia="es-CO"/>
        </w:rPr>
        <w:t> </w:t>
      </w:r>
      <w:r w:rsidRPr="00123AEF">
        <w:rPr>
          <w:rFonts w:ascii="Tahoma" w:eastAsia="Times New Roman" w:hAnsi="Tahoma" w:cs="Tahoma"/>
          <w:i/>
          <w:iCs/>
          <w:color w:val="2D2D2D"/>
          <w:sz w:val="24"/>
          <w:szCs w:val="24"/>
          <w:lang w:eastAsia="es-CO"/>
        </w:rPr>
        <w:t>(</w:t>
      </w:r>
      <w:proofErr w:type="spellStart"/>
      <w:r w:rsidRPr="00123AEF">
        <w:rPr>
          <w:rFonts w:ascii="Tahoma" w:eastAsia="Times New Roman" w:hAnsi="Tahoma" w:cs="Tahoma"/>
          <w:i/>
          <w:iCs/>
          <w:color w:val="2D2D2D"/>
          <w:sz w:val="24"/>
          <w:szCs w:val="24"/>
          <w:lang w:eastAsia="es-CO"/>
        </w:rPr>
        <w:t>iii</w:t>
      </w:r>
      <w:proofErr w:type="spellEnd"/>
      <w:r w:rsidRPr="00123AEF">
        <w:rPr>
          <w:rFonts w:ascii="Tahoma" w:eastAsia="Times New Roman" w:hAnsi="Tahoma" w:cs="Tahoma"/>
          <w:i/>
          <w:iCs/>
          <w:color w:val="2D2D2D"/>
          <w:sz w:val="24"/>
          <w:szCs w:val="24"/>
          <w:lang w:eastAsia="es-CO"/>
        </w:rPr>
        <w:t xml:space="preserve">) En tercer lugar, indicó que las reglas derivadas de la protección constitucional reforzada a la mujer embarazada y lactante que han sido definidas en esas </w:t>
      </w:r>
      <w:proofErr w:type="gramStart"/>
      <w:r w:rsidRPr="00123AEF">
        <w:rPr>
          <w:rFonts w:ascii="Tahoma" w:eastAsia="Times New Roman" w:hAnsi="Tahoma" w:cs="Tahoma"/>
          <w:i/>
          <w:iCs/>
          <w:color w:val="2D2D2D"/>
          <w:sz w:val="24"/>
          <w:szCs w:val="24"/>
          <w:lang w:eastAsia="es-CO"/>
        </w:rPr>
        <w:t>consideraciones,</w:t>
      </w:r>
      <w:proofErr w:type="gramEnd"/>
      <w:r w:rsidRPr="00123AEF">
        <w:rPr>
          <w:rFonts w:ascii="Tahoma" w:eastAsia="Times New Roman" w:hAnsi="Tahoma" w:cs="Tahoma"/>
          <w:i/>
          <w:iCs/>
          <w:color w:val="2D2D2D"/>
          <w:sz w:val="24"/>
          <w:szCs w:val="24"/>
          <w:lang w:eastAsia="es-CO"/>
        </w:rPr>
        <w:t xml:space="preserve"> se extienden por el término del periodo de gestación y la licencia de maternidad, es decir, aproximadamente los cuatro meses posteriores al parto.</w:t>
      </w:r>
      <w:r w:rsidRPr="00123AEF">
        <w:rPr>
          <w:rFonts w:ascii="Tahoma" w:eastAsia="Times New Roman" w:hAnsi="Tahoma" w:cs="Tahoma"/>
          <w:i/>
          <w:iCs/>
          <w:color w:val="2D2D2D"/>
          <w:sz w:val="24"/>
          <w:szCs w:val="24"/>
          <w:bdr w:val="none" w:sz="0" w:space="0" w:color="auto" w:frame="1"/>
          <w:lang w:eastAsia="es-CO"/>
        </w:rPr>
        <w:t> </w:t>
      </w:r>
    </w:p>
    <w:p w14:paraId="26B8DB60" w14:textId="77777777" w:rsidR="00F03346" w:rsidRPr="00123AEF" w:rsidRDefault="00F03346" w:rsidP="00F03346">
      <w:pPr>
        <w:shd w:val="clear" w:color="auto" w:fill="FFFFFF"/>
        <w:spacing w:line="300" w:lineRule="atLeast"/>
        <w:ind w:left="1416" w:right="150"/>
        <w:jc w:val="both"/>
        <w:textAlignment w:val="baseline"/>
        <w:rPr>
          <w:rFonts w:ascii="Tahoma" w:eastAsia="Times New Roman" w:hAnsi="Tahoma" w:cs="Tahoma"/>
          <w:color w:val="2D2D2D"/>
          <w:sz w:val="24"/>
          <w:szCs w:val="24"/>
          <w:lang w:eastAsia="es-CO"/>
        </w:rPr>
      </w:pPr>
      <w:r w:rsidRPr="00123AEF">
        <w:rPr>
          <w:rFonts w:ascii="Tahoma" w:eastAsia="Times New Roman" w:hAnsi="Tahoma" w:cs="Tahoma"/>
          <w:i/>
          <w:iCs/>
          <w:color w:val="2D2D2D"/>
          <w:sz w:val="24"/>
          <w:szCs w:val="24"/>
          <w:lang w:eastAsia="es-CO"/>
        </w:rPr>
        <w:t>(</w:t>
      </w:r>
      <w:proofErr w:type="spellStart"/>
      <w:r w:rsidRPr="00123AEF">
        <w:rPr>
          <w:rFonts w:ascii="Tahoma" w:eastAsia="Times New Roman" w:hAnsi="Tahoma" w:cs="Tahoma"/>
          <w:i/>
          <w:iCs/>
          <w:color w:val="2D2D2D"/>
          <w:sz w:val="24"/>
          <w:szCs w:val="24"/>
          <w:lang w:eastAsia="es-CO"/>
        </w:rPr>
        <w:t>iv</w:t>
      </w:r>
      <w:proofErr w:type="spellEnd"/>
      <w:r w:rsidRPr="00123AEF">
        <w:rPr>
          <w:rFonts w:ascii="Tahoma" w:eastAsia="Times New Roman" w:hAnsi="Tahoma" w:cs="Tahoma"/>
          <w:i/>
          <w:iCs/>
          <w:color w:val="2D2D2D"/>
          <w:sz w:val="24"/>
          <w:szCs w:val="24"/>
          <w:lang w:eastAsia="es-CO"/>
        </w:rPr>
        <w:t>)</w:t>
      </w:r>
      <w:r w:rsidRPr="00123AEF">
        <w:rPr>
          <w:rFonts w:ascii="Tahoma" w:eastAsia="Times New Roman" w:hAnsi="Tahoma" w:cs="Tahoma"/>
          <w:i/>
          <w:iCs/>
          <w:color w:val="2D2D2D"/>
          <w:sz w:val="24"/>
          <w:szCs w:val="24"/>
          <w:bdr w:val="none" w:sz="0" w:space="0" w:color="auto" w:frame="1"/>
          <w:lang w:eastAsia="es-CO"/>
        </w:rPr>
        <w:t> </w:t>
      </w:r>
      <w:r w:rsidRPr="00123AEF">
        <w:rPr>
          <w:rFonts w:ascii="Tahoma" w:eastAsia="Times New Roman" w:hAnsi="Tahoma" w:cs="Tahoma"/>
          <w:i/>
          <w:iCs/>
          <w:color w:val="2D2D2D"/>
          <w:sz w:val="24"/>
          <w:szCs w:val="24"/>
          <w:lang w:eastAsia="es-CO"/>
        </w:rPr>
        <w:t>Finalmente, en aquellos eventos en los cuales corresponde ordenar al empleador el pago de las cotizaciones a la seguridad social que se requieran para que la mujer embarazada pueda acceder a la licencia de maternidad, </w:t>
      </w:r>
      <w:r w:rsidRPr="00123AEF">
        <w:rPr>
          <w:rFonts w:ascii="Tahoma" w:eastAsia="Times New Roman" w:hAnsi="Tahoma" w:cs="Tahoma"/>
          <w:i/>
          <w:iCs/>
          <w:color w:val="2D2D2D"/>
          <w:sz w:val="24"/>
          <w:szCs w:val="24"/>
          <w:bdr w:val="none" w:sz="0" w:space="0" w:color="auto" w:frame="1"/>
          <w:lang w:eastAsia="es-CO"/>
        </w:rPr>
        <w:t>y ya tuvo lugar el nacimiento del hijo, el empleador deberá cancelar la totalidad de la licencia como medida sustitutiva.</w:t>
      </w:r>
    </w:p>
    <w:p w14:paraId="1CC4C4E6" w14:textId="77777777" w:rsidR="00F03346" w:rsidRPr="002D78D9" w:rsidRDefault="00F03346" w:rsidP="00F03346">
      <w:pPr>
        <w:shd w:val="clear" w:color="auto" w:fill="FFFFFF"/>
        <w:spacing w:line="300" w:lineRule="atLeast"/>
        <w:ind w:right="150"/>
        <w:jc w:val="both"/>
        <w:textAlignment w:val="baseline"/>
        <w:rPr>
          <w:rFonts w:ascii="Tahoma" w:eastAsia="Times New Roman" w:hAnsi="Tahoma" w:cs="Tahoma"/>
          <w:b/>
          <w:bCs/>
          <w:color w:val="2D2D2D"/>
          <w:sz w:val="24"/>
          <w:szCs w:val="24"/>
          <w:bdr w:val="none" w:sz="0" w:space="0" w:color="auto" w:frame="1"/>
          <w:lang w:eastAsia="es-CO"/>
        </w:rPr>
      </w:pPr>
    </w:p>
    <w:p w14:paraId="43C268EC" w14:textId="77777777" w:rsidR="00F03346" w:rsidRPr="002D78D9" w:rsidRDefault="00F03346" w:rsidP="00F03346">
      <w:pPr>
        <w:shd w:val="clear" w:color="auto" w:fill="FFFFFF"/>
        <w:spacing w:line="300" w:lineRule="atLeast"/>
        <w:ind w:right="150"/>
        <w:jc w:val="both"/>
        <w:textAlignment w:val="baseline"/>
        <w:rPr>
          <w:rFonts w:ascii="Tahoma" w:eastAsia="Times New Roman" w:hAnsi="Tahoma" w:cs="Tahoma"/>
          <w:color w:val="2D2D2D"/>
          <w:sz w:val="24"/>
          <w:szCs w:val="24"/>
          <w:lang w:eastAsia="es-CO"/>
        </w:rPr>
      </w:pPr>
      <w:r w:rsidRPr="002D78D9">
        <w:rPr>
          <w:rFonts w:ascii="Tahoma" w:eastAsia="Times New Roman" w:hAnsi="Tahoma" w:cs="Tahoma"/>
          <w:b/>
          <w:bCs/>
          <w:color w:val="2D2D2D"/>
          <w:sz w:val="24"/>
          <w:szCs w:val="24"/>
          <w:bdr w:val="none" w:sz="0" w:space="0" w:color="auto" w:frame="1"/>
          <w:lang w:eastAsia="es-CO"/>
        </w:rPr>
        <w:t>DERECHO A LA SALUD DE LA MUJER DURANTE EL EMBARAZO O EL PERIODO DE LACTANCIA Y DE SUS HIJOS MENORES DE EDAD-</w:t>
      </w:r>
      <w:r w:rsidRPr="002D78D9">
        <w:rPr>
          <w:rFonts w:ascii="Tahoma" w:eastAsia="Times New Roman" w:hAnsi="Tahoma" w:cs="Tahoma"/>
          <w:color w:val="2D2D2D"/>
          <w:sz w:val="24"/>
          <w:szCs w:val="24"/>
          <w:bdr w:val="none" w:sz="0" w:space="0" w:color="auto" w:frame="1"/>
          <w:lang w:eastAsia="es-CO"/>
        </w:rPr>
        <w:t>Protección prevalente y continua</w:t>
      </w:r>
    </w:p>
    <w:p w14:paraId="143FF683" w14:textId="77777777" w:rsidR="00F03346" w:rsidRPr="002D78D9" w:rsidRDefault="00F03346" w:rsidP="00F03346">
      <w:pPr>
        <w:shd w:val="clear" w:color="auto" w:fill="FFFFFF"/>
        <w:spacing w:after="0" w:line="240" w:lineRule="auto"/>
        <w:ind w:left="708"/>
        <w:jc w:val="both"/>
        <w:textAlignment w:val="baseline"/>
        <w:rPr>
          <w:rFonts w:ascii="Tahoma" w:eastAsia="Times New Roman" w:hAnsi="Tahoma" w:cs="Tahoma"/>
          <w:color w:val="2D2D2D"/>
          <w:sz w:val="24"/>
          <w:szCs w:val="24"/>
          <w:lang w:eastAsia="es-CO"/>
        </w:rPr>
      </w:pPr>
      <w:r w:rsidRPr="002D78D9">
        <w:rPr>
          <w:rFonts w:ascii="Tahoma" w:eastAsia="Times New Roman" w:hAnsi="Tahoma" w:cs="Tahoma"/>
          <w:i/>
          <w:iCs/>
          <w:color w:val="2D2D2D"/>
          <w:sz w:val="24"/>
          <w:szCs w:val="24"/>
          <w:bdr w:val="none" w:sz="0" w:space="0" w:color="auto" w:frame="1"/>
          <w:shd w:val="clear" w:color="auto" w:fill="FFFFFF"/>
          <w:lang w:eastAsia="es-CO"/>
        </w:rPr>
        <w:t>En cumplimiento de los principios de universalidad, integralidad, eficiencia y prevalencia de derechos, la cobertura del Sistema de Seguridad Social en Salud debe abarcar a </w:t>
      </w:r>
      <w:r w:rsidRPr="002D78D9">
        <w:rPr>
          <w:rFonts w:ascii="Tahoma" w:eastAsia="Times New Roman" w:hAnsi="Tahoma" w:cs="Tahoma"/>
          <w:i/>
          <w:iCs/>
          <w:color w:val="2D2D2D"/>
          <w:sz w:val="24"/>
          <w:szCs w:val="24"/>
          <w:bdr w:val="none" w:sz="0" w:space="0" w:color="auto" w:frame="1"/>
          <w:lang w:eastAsia="es-CO"/>
        </w:rPr>
        <w:t>toda la población</w:t>
      </w:r>
      <w:r w:rsidRPr="002D78D9">
        <w:rPr>
          <w:rFonts w:ascii="Tahoma" w:eastAsia="Times New Roman" w:hAnsi="Tahoma" w:cs="Tahoma"/>
          <w:i/>
          <w:iCs/>
          <w:color w:val="2D2D2D"/>
          <w:sz w:val="24"/>
          <w:szCs w:val="24"/>
          <w:bdr w:val="none" w:sz="0" w:space="0" w:color="auto" w:frame="1"/>
          <w:shd w:val="clear" w:color="auto" w:fill="FFFFFF"/>
          <w:lang w:eastAsia="es-CO"/>
        </w:rPr>
        <w:t xml:space="preserve">. De este modo, el Legislador ha previsto la existencia de dos regímenes de afiliación, con el propósito de garantizar el acceso a los servicios de todos los residentes en Colombia. Por tanto, pese a la eliminación de la categoría de participantes vinculados, resulta claro que las personas que aún no se encuentran afiliadas al Régimen Contributivo o al Subsidiado tienen derecho a recibir la prestación de los servicios básicos de salud, con cargo a las entidades territoriales. </w:t>
      </w:r>
      <w:r w:rsidRPr="002D78D9">
        <w:rPr>
          <w:rFonts w:ascii="Tahoma" w:eastAsia="Times New Roman" w:hAnsi="Tahoma" w:cs="Tahoma"/>
          <w:b/>
          <w:bCs/>
          <w:i/>
          <w:iCs/>
          <w:color w:val="2D2D2D"/>
          <w:sz w:val="24"/>
          <w:szCs w:val="24"/>
          <w:u w:val="single"/>
          <w:bdr w:val="none" w:sz="0" w:space="0" w:color="auto" w:frame="1"/>
          <w:shd w:val="clear" w:color="auto" w:fill="FFFFFF"/>
          <w:lang w:eastAsia="es-CO"/>
        </w:rPr>
        <w:t>Adicionalmente, se debe resaltar que en cualquiera de las modalidades de afiliación o vinculación se prevé una especial protección para las mujeres durante la gestación, después del parto y en el periodo de lactancia</w:t>
      </w:r>
      <w:r w:rsidRPr="002D78D9">
        <w:rPr>
          <w:rFonts w:ascii="Tahoma" w:eastAsia="Times New Roman" w:hAnsi="Tahoma" w:cs="Tahoma"/>
          <w:i/>
          <w:iCs/>
          <w:color w:val="2D2D2D"/>
          <w:sz w:val="24"/>
          <w:szCs w:val="24"/>
          <w:bdr w:val="none" w:sz="0" w:space="0" w:color="auto" w:frame="1"/>
          <w:shd w:val="clear" w:color="auto" w:fill="FFFFFF"/>
          <w:lang w:eastAsia="es-CO"/>
        </w:rPr>
        <w:t>.</w:t>
      </w:r>
      <w:r w:rsidRPr="002D78D9">
        <w:rPr>
          <w:rFonts w:ascii="Tahoma" w:eastAsia="Times New Roman" w:hAnsi="Tahoma" w:cs="Tahoma"/>
          <w:i/>
          <w:iCs/>
          <w:color w:val="2D2D2D"/>
          <w:sz w:val="24"/>
          <w:szCs w:val="24"/>
          <w:lang w:eastAsia="es-CO"/>
        </w:rPr>
        <w:t> </w:t>
      </w:r>
      <w:r w:rsidRPr="002D78D9">
        <w:rPr>
          <w:rFonts w:ascii="Tahoma" w:eastAsia="Times New Roman" w:hAnsi="Tahoma" w:cs="Tahoma"/>
          <w:i/>
          <w:iCs/>
          <w:color w:val="2D2D2D"/>
          <w:sz w:val="24"/>
          <w:szCs w:val="24"/>
          <w:bdr w:val="none" w:sz="0" w:space="0" w:color="auto" w:frame="1"/>
          <w:lang w:eastAsia="es-CO"/>
        </w:rPr>
        <w:t xml:space="preserve">Así las cosas, a partir de la especial protección constitucional prevista para las mujeres embarazadas y los niños menores de dos años, existen diferentes mecanismos de garantía de su derecho a la salud mediante los cuales se asegura su acceso a las prestaciones, servicios y tecnologías en salud. De este modo, con independencia de que la mujer </w:t>
      </w:r>
      <w:r w:rsidRPr="002D78D9">
        <w:rPr>
          <w:rFonts w:ascii="Tahoma" w:eastAsia="Times New Roman" w:hAnsi="Tahoma" w:cs="Tahoma"/>
          <w:i/>
          <w:iCs/>
          <w:color w:val="2D2D2D"/>
          <w:sz w:val="24"/>
          <w:szCs w:val="24"/>
          <w:bdr w:val="none" w:sz="0" w:space="0" w:color="auto" w:frame="1"/>
          <w:lang w:eastAsia="es-CO"/>
        </w:rPr>
        <w:lastRenderedPageBreak/>
        <w:t>gestante esté vinculada laboralmente, puede recibir atención en salud en el Régimen Contributivo como beneficiaria o afiliada adicional. Igualmente, mediante el mecanismo de protección al cesante se garantiza el pago de las cotizaciones al Sistema de Seguridad Social en Salud para aquellas mujeres embarazadas que se encuentren en situación de desempleo.</w:t>
      </w:r>
      <w:r w:rsidRPr="002D78D9">
        <w:rPr>
          <w:rFonts w:ascii="Tahoma" w:eastAsia="Times New Roman" w:hAnsi="Tahoma" w:cs="Tahoma"/>
          <w:i/>
          <w:iCs/>
          <w:color w:val="2D2D2D"/>
          <w:sz w:val="24"/>
          <w:szCs w:val="24"/>
          <w:lang w:eastAsia="es-CO"/>
        </w:rPr>
        <w:t> </w:t>
      </w:r>
      <w:r w:rsidRPr="002D78D9">
        <w:rPr>
          <w:rFonts w:ascii="Tahoma" w:eastAsia="Times New Roman" w:hAnsi="Tahoma" w:cs="Tahoma"/>
          <w:i/>
          <w:iCs/>
          <w:color w:val="2D2D2D"/>
          <w:sz w:val="24"/>
          <w:szCs w:val="24"/>
          <w:bdr w:val="none" w:sz="0" w:space="0" w:color="auto" w:frame="1"/>
          <w:lang w:eastAsia="es-CO"/>
        </w:rPr>
        <w:t>Además, en caso de no contar con recursos económicos, puede afiliarse al Régimen Subsidiado, con el fin de recibir atención médica oportuna en las distintas etapas de la gestación, postparto y lactancia, además de otros beneficios.</w:t>
      </w:r>
      <w:r w:rsidRPr="002D78D9">
        <w:rPr>
          <w:rFonts w:ascii="Tahoma" w:eastAsia="Times New Roman" w:hAnsi="Tahoma" w:cs="Tahoma"/>
          <w:i/>
          <w:iCs/>
          <w:color w:val="2D2D2D"/>
          <w:sz w:val="24"/>
          <w:szCs w:val="24"/>
          <w:lang w:eastAsia="es-CO"/>
        </w:rPr>
        <w:t> </w:t>
      </w:r>
    </w:p>
    <w:p w14:paraId="74E0ABB8" w14:textId="77777777" w:rsidR="00F03346" w:rsidRPr="002D78D9" w:rsidRDefault="00F03346" w:rsidP="00F03346">
      <w:pPr>
        <w:shd w:val="clear" w:color="auto" w:fill="FFFFFF"/>
        <w:spacing w:after="100" w:afterAutospacing="1" w:line="240" w:lineRule="auto"/>
        <w:jc w:val="center"/>
        <w:rPr>
          <w:rFonts w:ascii="Tahoma" w:eastAsia="Times New Roman" w:hAnsi="Tahoma" w:cs="Tahoma"/>
          <w:b/>
          <w:color w:val="000000" w:themeColor="text1"/>
          <w:sz w:val="24"/>
          <w:szCs w:val="24"/>
          <w:lang w:eastAsia="es-CO"/>
        </w:rPr>
      </w:pPr>
    </w:p>
    <w:p w14:paraId="4A424F10" w14:textId="630DF376" w:rsidR="00F03346" w:rsidRPr="002D78D9" w:rsidRDefault="00F03346" w:rsidP="00F03346">
      <w:pPr>
        <w:shd w:val="clear" w:color="auto" w:fill="FFFFFF"/>
        <w:spacing w:after="100" w:afterAutospacing="1" w:line="240" w:lineRule="auto"/>
        <w:jc w:val="center"/>
        <w:rPr>
          <w:rFonts w:ascii="Tahoma" w:hAnsi="Tahoma" w:cs="Tahoma"/>
          <w:b/>
          <w:color w:val="000000" w:themeColor="text1"/>
          <w:sz w:val="24"/>
          <w:szCs w:val="24"/>
        </w:rPr>
      </w:pPr>
      <w:r w:rsidRPr="002D78D9">
        <w:rPr>
          <w:rFonts w:ascii="Tahoma" w:hAnsi="Tahoma" w:cs="Tahoma"/>
          <w:b/>
          <w:color w:val="000000" w:themeColor="text1"/>
          <w:sz w:val="24"/>
          <w:szCs w:val="24"/>
        </w:rPr>
        <w:t>CONCEPTO DE VIOLACIÓN</w:t>
      </w:r>
    </w:p>
    <w:p w14:paraId="6CDFE46A" w14:textId="1A7CDC23" w:rsidR="00F03346" w:rsidRPr="002D78D9" w:rsidRDefault="00F03346" w:rsidP="00F03346">
      <w:pPr>
        <w:shd w:val="clear" w:color="auto" w:fill="FFFFFF"/>
        <w:spacing w:after="100" w:afterAutospacing="1" w:line="240" w:lineRule="auto"/>
        <w:jc w:val="both"/>
        <w:rPr>
          <w:rFonts w:ascii="Tahoma" w:eastAsia="Times New Roman" w:hAnsi="Tahoma" w:cs="Tahoma"/>
          <w:b/>
          <w:color w:val="000000" w:themeColor="text1"/>
          <w:sz w:val="24"/>
          <w:szCs w:val="24"/>
          <w:lang w:eastAsia="es-CO"/>
        </w:rPr>
      </w:pPr>
      <w:r w:rsidRPr="002D78D9">
        <w:rPr>
          <w:rFonts w:ascii="Tahoma" w:hAnsi="Tahoma" w:cs="Tahoma"/>
          <w:color w:val="000000" w:themeColor="text1"/>
          <w:sz w:val="24"/>
          <w:szCs w:val="24"/>
        </w:rPr>
        <w:t xml:space="preserve">Con la expedición del acto administrativo se deja en desprotección a mi bebe que está en estado de </w:t>
      </w:r>
      <w:r w:rsidRPr="00F03346">
        <w:rPr>
          <w:rFonts w:ascii="Tahoma" w:hAnsi="Tahoma" w:cs="Tahoma"/>
          <w:color w:val="FF0000"/>
          <w:sz w:val="24"/>
          <w:szCs w:val="24"/>
        </w:rPr>
        <w:t>gestación/periodo de lactancia</w:t>
      </w:r>
      <w:r w:rsidRPr="002D78D9">
        <w:rPr>
          <w:rFonts w:ascii="Tahoma" w:hAnsi="Tahoma" w:cs="Tahoma"/>
          <w:color w:val="000000" w:themeColor="text1"/>
          <w:sz w:val="24"/>
          <w:szCs w:val="24"/>
        </w:rPr>
        <w:t xml:space="preserve">, el mínimo vital de mi bebe y el </w:t>
      </w:r>
      <w:proofErr w:type="spellStart"/>
      <w:r w:rsidRPr="002D78D9">
        <w:rPr>
          <w:rFonts w:ascii="Tahoma" w:hAnsi="Tahoma" w:cs="Tahoma"/>
          <w:color w:val="000000" w:themeColor="text1"/>
          <w:sz w:val="24"/>
          <w:szCs w:val="24"/>
        </w:rPr>
        <w:t>mio</w:t>
      </w:r>
      <w:proofErr w:type="spellEnd"/>
      <w:r w:rsidRPr="002D78D9">
        <w:rPr>
          <w:rFonts w:ascii="Tahoma" w:hAnsi="Tahoma" w:cs="Tahoma"/>
          <w:color w:val="000000" w:themeColor="text1"/>
          <w:sz w:val="24"/>
          <w:szCs w:val="24"/>
        </w:rPr>
        <w:t>, su derecho a la seguridad social, a tener un servicio médico que garantice su salud, que garantice los controles de mi embarazo y que este llegue a buen término.</w:t>
      </w:r>
    </w:p>
    <w:p w14:paraId="2F3787C0" w14:textId="095C27C9" w:rsidR="006E12B0" w:rsidRPr="004F1A97" w:rsidRDefault="007C2E68" w:rsidP="005F3D0A">
      <w:pPr>
        <w:shd w:val="clear" w:color="auto" w:fill="FFFFFF"/>
        <w:spacing w:after="100" w:afterAutospacing="1" w:line="240" w:lineRule="auto"/>
        <w:jc w:val="center"/>
        <w:rPr>
          <w:rFonts w:ascii="Tahoma" w:hAnsi="Tahoma" w:cs="Tahoma"/>
          <w:b/>
          <w:sz w:val="24"/>
          <w:szCs w:val="24"/>
          <w:shd w:val="clear" w:color="auto" w:fill="FFFFFF"/>
        </w:rPr>
      </w:pPr>
      <w:r w:rsidRPr="004F1A97">
        <w:rPr>
          <w:rFonts w:ascii="Tahoma" w:hAnsi="Tahoma" w:cs="Tahoma"/>
          <w:b/>
          <w:sz w:val="24"/>
          <w:szCs w:val="24"/>
          <w:shd w:val="clear" w:color="auto" w:fill="FFFFFF"/>
        </w:rPr>
        <w:t>ANEXOS</w:t>
      </w:r>
    </w:p>
    <w:p w14:paraId="0C25F94F" w14:textId="55604BFE" w:rsidR="007C2E68" w:rsidRPr="004F1A97" w:rsidRDefault="007C2E68" w:rsidP="007C2E68">
      <w:pPr>
        <w:shd w:val="clear" w:color="auto" w:fill="FFFFFF"/>
        <w:spacing w:after="100" w:afterAutospacing="1" w:line="240" w:lineRule="auto"/>
        <w:jc w:val="both"/>
        <w:rPr>
          <w:rFonts w:ascii="Tahoma" w:hAnsi="Tahoma" w:cs="Tahoma"/>
          <w:bCs/>
          <w:sz w:val="24"/>
          <w:szCs w:val="24"/>
          <w:shd w:val="clear" w:color="auto" w:fill="FFFFFF"/>
        </w:rPr>
      </w:pPr>
      <w:r w:rsidRPr="004F1A97">
        <w:rPr>
          <w:rFonts w:ascii="Tahoma" w:hAnsi="Tahoma" w:cs="Tahoma"/>
          <w:bCs/>
          <w:sz w:val="24"/>
          <w:szCs w:val="24"/>
          <w:shd w:val="clear" w:color="auto" w:fill="FFFFFF"/>
        </w:rPr>
        <w:t>Para los fines pertinentes anexo:</w:t>
      </w:r>
    </w:p>
    <w:p w14:paraId="092E01F7" w14:textId="1E4E13BD" w:rsidR="006C3152" w:rsidRPr="004F1A97" w:rsidRDefault="0078440D" w:rsidP="006C3152">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4F1A97">
        <w:rPr>
          <w:rFonts w:ascii="Tahoma" w:hAnsi="Tahoma" w:cs="Tahoma"/>
          <w:bCs/>
          <w:color w:val="FF0000"/>
          <w:sz w:val="24"/>
          <w:szCs w:val="24"/>
          <w:shd w:val="clear" w:color="auto" w:fill="FFFFFF"/>
        </w:rPr>
        <w:t>los mismos relacionados en las pruebas</w:t>
      </w:r>
    </w:p>
    <w:p w14:paraId="46E06298" w14:textId="77777777" w:rsidR="0078440D" w:rsidRPr="004F1A97" w:rsidRDefault="0078440D" w:rsidP="0078440D">
      <w:pPr>
        <w:shd w:val="clear" w:color="auto" w:fill="FFFFFF"/>
        <w:spacing w:after="100" w:afterAutospacing="1" w:line="240" w:lineRule="auto"/>
        <w:jc w:val="both"/>
        <w:rPr>
          <w:rFonts w:ascii="Tahoma" w:hAnsi="Tahoma" w:cs="Tahoma"/>
          <w:bCs/>
          <w:color w:val="FF0000"/>
          <w:sz w:val="24"/>
          <w:szCs w:val="24"/>
          <w:shd w:val="clear" w:color="auto" w:fill="FFFFFF"/>
        </w:rPr>
      </w:pPr>
    </w:p>
    <w:p w14:paraId="3EA543B4" w14:textId="19C10AC1" w:rsidR="006C3152" w:rsidRPr="004F1A97" w:rsidRDefault="0078440D" w:rsidP="0078440D">
      <w:pPr>
        <w:rPr>
          <w:rFonts w:ascii="Tahoma" w:hAnsi="Tahoma" w:cs="Tahoma"/>
          <w:sz w:val="24"/>
          <w:szCs w:val="24"/>
          <w:shd w:val="clear" w:color="auto" w:fill="FFFFFF"/>
        </w:rPr>
      </w:pPr>
      <w:r w:rsidRPr="004F1A97">
        <w:rPr>
          <w:rFonts w:ascii="Tahoma" w:hAnsi="Tahoma" w:cs="Tahoma"/>
          <w:sz w:val="24"/>
          <w:szCs w:val="24"/>
          <w:shd w:val="clear" w:color="auto" w:fill="FFFFFF"/>
        </w:rPr>
        <w:t>Recibiré notificaciones de su d</w:t>
      </w:r>
      <w:r w:rsidR="005F3D0A" w:rsidRPr="004F1A97">
        <w:rPr>
          <w:rFonts w:ascii="Tahoma" w:hAnsi="Tahoma" w:cs="Tahoma"/>
          <w:sz w:val="24"/>
          <w:szCs w:val="24"/>
          <w:shd w:val="clear" w:color="auto" w:fill="FFFFFF"/>
        </w:rPr>
        <w:t xml:space="preserve">espacho en </w:t>
      </w:r>
      <w:r w:rsidR="006C3152" w:rsidRPr="004F1A97">
        <w:rPr>
          <w:rFonts w:ascii="Tahoma" w:hAnsi="Tahoma" w:cs="Tahoma"/>
          <w:sz w:val="24"/>
          <w:szCs w:val="24"/>
          <w:shd w:val="clear" w:color="auto" w:fill="FFFFFF"/>
        </w:rPr>
        <w:t xml:space="preserve">el E-MAIL: </w:t>
      </w:r>
      <w:r w:rsidRPr="004F1A97">
        <w:rPr>
          <w:rFonts w:ascii="Tahoma" w:hAnsi="Tahoma" w:cs="Tahoma"/>
          <w:sz w:val="24"/>
          <w:szCs w:val="24"/>
          <w:shd w:val="clear" w:color="auto" w:fill="FFFFFF"/>
        </w:rPr>
        <w:t xml:space="preserve">____________________________________ </w:t>
      </w:r>
      <w:r w:rsidR="006C3152" w:rsidRPr="004F1A97">
        <w:rPr>
          <w:rFonts w:ascii="Tahoma" w:hAnsi="Tahoma" w:cs="Tahoma"/>
          <w:sz w:val="24"/>
          <w:szCs w:val="24"/>
          <w:shd w:val="clear" w:color="auto" w:fill="FFFFFF"/>
        </w:rPr>
        <w:t xml:space="preserve">CEL. </w:t>
      </w:r>
      <w:r w:rsidRPr="004F1A97">
        <w:rPr>
          <w:rFonts w:ascii="Tahoma" w:hAnsi="Tahoma" w:cs="Tahoma"/>
          <w:sz w:val="24"/>
          <w:szCs w:val="24"/>
          <w:shd w:val="clear" w:color="auto" w:fill="FFFFFF"/>
        </w:rPr>
        <w:t>______________</w:t>
      </w:r>
    </w:p>
    <w:p w14:paraId="5C13B567" w14:textId="77777777" w:rsidR="0078440D" w:rsidRPr="004F1A97"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0BF6C483" w14:textId="77777777" w:rsidR="0078440D" w:rsidRPr="004F1A97"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30532930" w14:textId="7B231558" w:rsidR="005F3D0A" w:rsidRPr="004F1A97" w:rsidRDefault="006C3152" w:rsidP="005F3D0A">
      <w:pPr>
        <w:shd w:val="clear" w:color="auto" w:fill="FFFFFF"/>
        <w:spacing w:after="100" w:afterAutospacing="1" w:line="240" w:lineRule="auto"/>
        <w:jc w:val="both"/>
        <w:rPr>
          <w:rFonts w:ascii="Tahoma" w:hAnsi="Tahoma" w:cs="Tahoma"/>
          <w:sz w:val="24"/>
          <w:szCs w:val="24"/>
          <w:shd w:val="clear" w:color="auto" w:fill="FFFFFF"/>
        </w:rPr>
      </w:pPr>
      <w:r w:rsidRPr="004F1A97">
        <w:rPr>
          <w:rFonts w:ascii="Tahoma" w:hAnsi="Tahoma" w:cs="Tahoma"/>
          <w:sz w:val="24"/>
          <w:szCs w:val="24"/>
          <w:shd w:val="clear" w:color="auto" w:fill="FFFFFF"/>
        </w:rPr>
        <w:t>Ate</w:t>
      </w:r>
      <w:r w:rsidR="005F3D0A" w:rsidRPr="004F1A97">
        <w:rPr>
          <w:rFonts w:ascii="Tahoma" w:hAnsi="Tahoma" w:cs="Tahoma"/>
          <w:sz w:val="24"/>
          <w:szCs w:val="24"/>
          <w:shd w:val="clear" w:color="auto" w:fill="FFFFFF"/>
        </w:rPr>
        <w:t>ntamente</w:t>
      </w:r>
      <w:r w:rsidRPr="004F1A97">
        <w:rPr>
          <w:rFonts w:ascii="Tahoma" w:hAnsi="Tahoma" w:cs="Tahoma"/>
          <w:sz w:val="24"/>
          <w:szCs w:val="24"/>
          <w:shd w:val="clear" w:color="auto" w:fill="FFFFFF"/>
        </w:rPr>
        <w:t>;</w:t>
      </w:r>
    </w:p>
    <w:p w14:paraId="02809C71" w14:textId="77777777" w:rsidR="00AD043E" w:rsidRPr="004F1A97" w:rsidRDefault="00AD043E" w:rsidP="005F3D0A">
      <w:pPr>
        <w:shd w:val="clear" w:color="auto" w:fill="FFFFFF"/>
        <w:spacing w:after="100" w:afterAutospacing="1" w:line="240" w:lineRule="auto"/>
        <w:jc w:val="both"/>
        <w:rPr>
          <w:rFonts w:ascii="Tahoma" w:hAnsi="Tahoma" w:cs="Tahoma"/>
          <w:b/>
          <w:bCs/>
          <w:sz w:val="24"/>
          <w:szCs w:val="24"/>
          <w:shd w:val="clear" w:color="auto" w:fill="FFFFFF"/>
        </w:rPr>
      </w:pPr>
    </w:p>
    <w:p w14:paraId="17BE14F9" w14:textId="2E321F54" w:rsidR="00903EAF" w:rsidRPr="004F1A97" w:rsidRDefault="0078440D" w:rsidP="006C3152">
      <w:pPr>
        <w:pBdr>
          <w:top w:val="nil"/>
          <w:left w:val="nil"/>
          <w:bottom w:val="nil"/>
          <w:right w:val="nil"/>
          <w:between w:val="nil"/>
        </w:pBdr>
        <w:spacing w:after="0" w:line="240" w:lineRule="auto"/>
        <w:rPr>
          <w:rFonts w:ascii="Tahoma" w:eastAsia="Arial" w:hAnsi="Tahoma" w:cs="Tahoma"/>
          <w:b/>
          <w:sz w:val="24"/>
          <w:szCs w:val="24"/>
        </w:rPr>
      </w:pPr>
      <w:r w:rsidRPr="004F1A97">
        <w:rPr>
          <w:rFonts w:ascii="Tahoma" w:eastAsia="Arial" w:hAnsi="Tahoma" w:cs="Tahoma"/>
          <w:b/>
          <w:sz w:val="24"/>
          <w:szCs w:val="24"/>
        </w:rPr>
        <w:t>_________________________________</w:t>
      </w:r>
    </w:p>
    <w:p w14:paraId="420DB52C" w14:textId="15C6E488" w:rsidR="00700557" w:rsidRPr="004F1A97" w:rsidRDefault="00AD043E" w:rsidP="006C3152">
      <w:pPr>
        <w:shd w:val="clear" w:color="auto" w:fill="FFFFFF"/>
        <w:spacing w:after="0" w:line="240" w:lineRule="auto"/>
        <w:jc w:val="both"/>
        <w:rPr>
          <w:rFonts w:ascii="Tahoma" w:eastAsia="Times New Roman" w:hAnsi="Tahoma" w:cs="Tahoma"/>
          <w:b/>
          <w:sz w:val="24"/>
          <w:szCs w:val="24"/>
          <w:lang w:eastAsia="es-CO"/>
        </w:rPr>
      </w:pPr>
      <w:r w:rsidRPr="004F1A97">
        <w:rPr>
          <w:rFonts w:ascii="Tahoma" w:hAnsi="Tahoma" w:cs="Tahoma"/>
          <w:b/>
          <w:sz w:val="24"/>
          <w:szCs w:val="24"/>
          <w:shd w:val="clear" w:color="auto" w:fill="FFFFFF"/>
        </w:rPr>
        <w:t xml:space="preserve">C.C. </w:t>
      </w:r>
      <w:r w:rsidR="0078440D" w:rsidRPr="004F1A97">
        <w:rPr>
          <w:rFonts w:ascii="Tahoma" w:hAnsi="Tahoma" w:cs="Tahoma"/>
          <w:b/>
          <w:sz w:val="24"/>
          <w:szCs w:val="24"/>
          <w:shd w:val="clear" w:color="auto" w:fill="FFFFFF"/>
        </w:rPr>
        <w:t>___________________</w:t>
      </w:r>
      <w:r w:rsidR="006C3152" w:rsidRPr="004F1A97">
        <w:rPr>
          <w:rFonts w:ascii="Tahoma" w:hAnsi="Tahoma" w:cs="Tahoma"/>
          <w:b/>
          <w:sz w:val="24"/>
          <w:szCs w:val="24"/>
          <w:shd w:val="clear" w:color="auto" w:fill="FFFFFF"/>
        </w:rPr>
        <w:t xml:space="preserve"> DE </w:t>
      </w:r>
      <w:r w:rsidR="0078440D" w:rsidRPr="004F1A97">
        <w:rPr>
          <w:rFonts w:ascii="Tahoma" w:hAnsi="Tahoma" w:cs="Tahoma"/>
          <w:b/>
          <w:sz w:val="24"/>
          <w:szCs w:val="24"/>
          <w:shd w:val="clear" w:color="auto" w:fill="FFFFFF"/>
        </w:rPr>
        <w:t>____________</w:t>
      </w:r>
    </w:p>
    <w:sectPr w:rsidR="00700557" w:rsidRPr="004F1A97"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180"/>
    <w:multiLevelType w:val="hybridMultilevel"/>
    <w:tmpl w:val="7108C03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5" w15:restartNumberingAfterBreak="0">
    <w:nsid w:val="62801FBD"/>
    <w:multiLevelType w:val="hybridMultilevel"/>
    <w:tmpl w:val="A3F6C59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2142530894">
    <w:abstractNumId w:val="2"/>
  </w:num>
  <w:num w:numId="2" w16cid:durableId="2141878799">
    <w:abstractNumId w:val="3"/>
  </w:num>
  <w:num w:numId="3" w16cid:durableId="524908901">
    <w:abstractNumId w:val="4"/>
  </w:num>
  <w:num w:numId="4" w16cid:durableId="1639871710">
    <w:abstractNumId w:val="6"/>
  </w:num>
  <w:num w:numId="5" w16cid:durableId="216209568">
    <w:abstractNumId w:val="1"/>
  </w:num>
  <w:num w:numId="6" w16cid:durableId="2142644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7"/>
  </w:num>
  <w:num w:numId="8" w16cid:durableId="1473519803">
    <w:abstractNumId w:val="0"/>
  </w:num>
  <w:num w:numId="9" w16cid:durableId="1505051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A7E70"/>
    <w:rsid w:val="000B148D"/>
    <w:rsid w:val="000E5218"/>
    <w:rsid w:val="001A3E58"/>
    <w:rsid w:val="001E771D"/>
    <w:rsid w:val="00237216"/>
    <w:rsid w:val="00242D24"/>
    <w:rsid w:val="0027009F"/>
    <w:rsid w:val="002D5EDF"/>
    <w:rsid w:val="002E6138"/>
    <w:rsid w:val="002F04ED"/>
    <w:rsid w:val="00372008"/>
    <w:rsid w:val="003741E4"/>
    <w:rsid w:val="00392B47"/>
    <w:rsid w:val="003C02D5"/>
    <w:rsid w:val="003D1335"/>
    <w:rsid w:val="00421677"/>
    <w:rsid w:val="004225C5"/>
    <w:rsid w:val="00451102"/>
    <w:rsid w:val="0048367A"/>
    <w:rsid w:val="004872F9"/>
    <w:rsid w:val="0049248B"/>
    <w:rsid w:val="004D48F6"/>
    <w:rsid w:val="004D5AD6"/>
    <w:rsid w:val="004F1A97"/>
    <w:rsid w:val="004F77BD"/>
    <w:rsid w:val="00506A0A"/>
    <w:rsid w:val="00595D36"/>
    <w:rsid w:val="005A1DFA"/>
    <w:rsid w:val="005A267B"/>
    <w:rsid w:val="005B4EA7"/>
    <w:rsid w:val="005D1FEA"/>
    <w:rsid w:val="005F1857"/>
    <w:rsid w:val="005F3D0A"/>
    <w:rsid w:val="005F43CB"/>
    <w:rsid w:val="006271F6"/>
    <w:rsid w:val="00642FA3"/>
    <w:rsid w:val="00695F87"/>
    <w:rsid w:val="006A6DF3"/>
    <w:rsid w:val="006B3C5F"/>
    <w:rsid w:val="006C3152"/>
    <w:rsid w:val="006E12B0"/>
    <w:rsid w:val="006F0A76"/>
    <w:rsid w:val="00700557"/>
    <w:rsid w:val="0078440D"/>
    <w:rsid w:val="00790C88"/>
    <w:rsid w:val="00793D75"/>
    <w:rsid w:val="007C174D"/>
    <w:rsid w:val="007C2E68"/>
    <w:rsid w:val="00862CAA"/>
    <w:rsid w:val="00864E21"/>
    <w:rsid w:val="008704BC"/>
    <w:rsid w:val="008B659F"/>
    <w:rsid w:val="00903EAF"/>
    <w:rsid w:val="00904D04"/>
    <w:rsid w:val="00905711"/>
    <w:rsid w:val="009604E6"/>
    <w:rsid w:val="0096109B"/>
    <w:rsid w:val="00973FBD"/>
    <w:rsid w:val="00996092"/>
    <w:rsid w:val="009C3BBC"/>
    <w:rsid w:val="009F4128"/>
    <w:rsid w:val="00A10F04"/>
    <w:rsid w:val="00A63FA8"/>
    <w:rsid w:val="00AD043E"/>
    <w:rsid w:val="00AD4536"/>
    <w:rsid w:val="00AF31E5"/>
    <w:rsid w:val="00AF6477"/>
    <w:rsid w:val="00B33A33"/>
    <w:rsid w:val="00B520A9"/>
    <w:rsid w:val="00B96700"/>
    <w:rsid w:val="00BC63E4"/>
    <w:rsid w:val="00C132F9"/>
    <w:rsid w:val="00C14EB5"/>
    <w:rsid w:val="00C20122"/>
    <w:rsid w:val="00C67EE3"/>
    <w:rsid w:val="00CD13C0"/>
    <w:rsid w:val="00CE35E3"/>
    <w:rsid w:val="00CE7C43"/>
    <w:rsid w:val="00D1452F"/>
    <w:rsid w:val="00D270EA"/>
    <w:rsid w:val="00D42CCF"/>
    <w:rsid w:val="00D57F5F"/>
    <w:rsid w:val="00DE276D"/>
    <w:rsid w:val="00DE2802"/>
    <w:rsid w:val="00E6702A"/>
    <w:rsid w:val="00EC6AE5"/>
    <w:rsid w:val="00EF5E00"/>
    <w:rsid w:val="00F03346"/>
    <w:rsid w:val="00F23422"/>
    <w:rsid w:val="00F2712D"/>
    <w:rsid w:val="00F32C61"/>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styleId="Refdenotaalpie">
    <w:name w:val="footnote reference"/>
    <w:basedOn w:val="Fuentedeprrafopredeter"/>
    <w:uiPriority w:val="99"/>
    <w:semiHidden/>
    <w:unhideWhenUsed/>
    <w:rsid w:val="004F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Simatol</cp:lastModifiedBy>
  <cp:revision>2</cp:revision>
  <dcterms:created xsi:type="dcterms:W3CDTF">2023-10-09T13:40:00Z</dcterms:created>
  <dcterms:modified xsi:type="dcterms:W3CDTF">2023-10-09T13:40:00Z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2023-10-06T19:49:03Z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c98ca33d-8060-4cbe-b726-8a025cf05207</vt:lpwstr>
  </property>
  <property fmtid="{D5CDD505-2E9C-101B-9397-08002B2CF9AE}" pid="8" name="MSIP_Label_defa4170-0d19-0005-0004-bc88714345d2_ContentBits">
    <vt:lpwstr>0</vt:lpwstr>
  </property>
</Properties>
</file>