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397F7D" w:rsidRDefault="004F20A2" w:rsidP="004F20A2">
      <w:pPr>
        <w:rPr>
          <w:rFonts w:ascii="Bookman Old Style" w:hAnsi="Bookman Old Style"/>
          <w:sz w:val="28"/>
          <w:szCs w:val="28"/>
        </w:rPr>
      </w:pPr>
      <w:r w:rsidRPr="00397F7D">
        <w:rPr>
          <w:rFonts w:ascii="Bookman Old Style" w:hAnsi="Bookman Old Style"/>
          <w:sz w:val="28"/>
          <w:szCs w:val="28"/>
        </w:rPr>
        <w:t xml:space="preserve">Señor </w:t>
      </w:r>
    </w:p>
    <w:p w14:paraId="29FA258D" w14:textId="5A6A33E0" w:rsidR="004F20A2" w:rsidRPr="009F2F21" w:rsidRDefault="004F20A2" w:rsidP="004F20A2">
      <w:pPr>
        <w:rPr>
          <w:rFonts w:ascii="Bookman Old Style" w:hAnsi="Bookman Old Style"/>
          <w:b/>
          <w:bCs/>
          <w:sz w:val="28"/>
          <w:szCs w:val="28"/>
        </w:rPr>
      </w:pPr>
      <w:r w:rsidRPr="009F2F21">
        <w:rPr>
          <w:rFonts w:ascii="Bookman Old Style" w:hAnsi="Bookman Old Style"/>
          <w:b/>
          <w:bCs/>
          <w:sz w:val="28"/>
          <w:szCs w:val="28"/>
        </w:rPr>
        <w:t>SECRETARIO EDUCACION</w:t>
      </w:r>
      <w:r w:rsidR="00F5115D">
        <w:rPr>
          <w:rFonts w:ascii="Bookman Old Style" w:hAnsi="Bookman Old Style"/>
          <w:b/>
          <w:bCs/>
          <w:sz w:val="28"/>
          <w:szCs w:val="28"/>
        </w:rPr>
        <w:t xml:space="preserve"> Y CULTURA DEPARTAMENTO DEL TOLIMA</w:t>
      </w:r>
    </w:p>
    <w:p w14:paraId="419D7CCF" w14:textId="76DEB441" w:rsidR="004F20A2" w:rsidRPr="00397F7D" w:rsidRDefault="004F20A2" w:rsidP="004F20A2">
      <w:pPr>
        <w:rPr>
          <w:rFonts w:ascii="Bookman Old Style" w:hAnsi="Bookman Old Style"/>
          <w:sz w:val="28"/>
          <w:szCs w:val="28"/>
        </w:rPr>
      </w:pPr>
      <w:r>
        <w:rPr>
          <w:rFonts w:ascii="Bookman Old Style" w:hAnsi="Bookman Old Style"/>
          <w:sz w:val="28"/>
          <w:szCs w:val="28"/>
        </w:rPr>
        <w:t xml:space="preserve">IBAGUÉ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7C2B068D"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sidR="009727B6">
        <w:rPr>
          <w:rFonts w:ascii="Bookman Old Style" w:hAnsi="Bookman Old Style"/>
          <w:sz w:val="28"/>
          <w:szCs w:val="28"/>
        </w:rPr>
        <w:t xml:space="preserv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sidR="009727B6">
        <w:rPr>
          <w:rFonts w:ascii="Bookman Old Style" w:hAnsi="Bookman Old Style"/>
          <w:sz w:val="28"/>
          <w:szCs w:val="28"/>
        </w:rPr>
        <w:t>_____________________.</w:t>
      </w:r>
      <w:r>
        <w:rPr>
          <w:rFonts w:ascii="Bookman Old Style" w:hAnsi="Bookman Old Style"/>
          <w:b/>
          <w:bCs/>
          <w:sz w:val="28"/>
          <w:szCs w:val="28"/>
        </w:rPr>
        <w:t xml:space="preserve">  </w:t>
      </w:r>
    </w:p>
    <w:p w14:paraId="69B324CB" w14:textId="28297F6D"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sidR="00F5115D">
        <w:rPr>
          <w:rFonts w:ascii="Bookman Old Style" w:hAnsi="Bookman Old Style"/>
          <w:sz w:val="28"/>
          <w:szCs w:val="28"/>
        </w:rPr>
        <w:t>218 d</w:t>
      </w:r>
      <w:r w:rsidRPr="009C1582">
        <w:rPr>
          <w:rFonts w:ascii="Bookman Old Style" w:hAnsi="Bookman Old Style"/>
          <w:sz w:val="28"/>
          <w:szCs w:val="28"/>
        </w:rPr>
        <w:t>e 2023 para protección de estabilidad laboral reforzada</w:t>
      </w:r>
      <w:r>
        <w:rPr>
          <w:rFonts w:ascii="Bookman Old Style" w:hAnsi="Bookman Old Style"/>
          <w:sz w:val="28"/>
          <w:szCs w:val="28"/>
        </w:rPr>
        <w:t xml:space="preserve">, dado a que </w:t>
      </w:r>
      <w:r w:rsidR="00A10DC8">
        <w:rPr>
          <w:rFonts w:ascii="Bookman Old Style" w:hAnsi="Bookman Old Style"/>
          <w:sz w:val="28"/>
          <w:szCs w:val="28"/>
        </w:rPr>
        <w:t xml:space="preserve">tengo fuero sindical </w:t>
      </w:r>
      <w:r>
        <w:rPr>
          <w:rFonts w:ascii="Bookman Old Style" w:hAnsi="Bookman Old Style"/>
          <w:sz w:val="28"/>
          <w:szCs w:val="28"/>
        </w:rPr>
        <w:t xml:space="preserve">reúno la condición </w:t>
      </w:r>
      <w:r w:rsidR="009727B6">
        <w:rPr>
          <w:rFonts w:ascii="Bookman Old Style" w:hAnsi="Bookman Old Style"/>
          <w:sz w:val="28"/>
          <w:szCs w:val="28"/>
        </w:rPr>
        <w:t xml:space="preserve">por tener </w:t>
      </w:r>
      <w:r w:rsidR="00A10DC8">
        <w:rPr>
          <w:rFonts w:ascii="Bookman Old Style" w:hAnsi="Bookman Old Style"/>
          <w:sz w:val="28"/>
          <w:szCs w:val="28"/>
        </w:rPr>
        <w:t>Fuero Sindical.</w:t>
      </w:r>
      <w:r>
        <w:rPr>
          <w:rFonts w:ascii="Bookman Old Style" w:hAnsi="Bookman Old Style"/>
          <w:sz w:val="28"/>
          <w:szCs w:val="28"/>
        </w:rPr>
        <w:t xml:space="preserve"> </w:t>
      </w:r>
    </w:p>
    <w:p w14:paraId="2679676F" w14:textId="42A33E63"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F5115D">
        <w:rPr>
          <w:rFonts w:ascii="Bookman Old Style" w:hAnsi="Bookman Old Style"/>
          <w:sz w:val="28"/>
          <w:szCs w:val="28"/>
        </w:rPr>
        <w:t xml:space="preserve">Resolución 3635 del 3 de </w:t>
      </w:r>
      <w:proofErr w:type="gramStart"/>
      <w:r w:rsidR="00F5115D">
        <w:rPr>
          <w:rFonts w:ascii="Bookman Old Style" w:hAnsi="Bookman Old Style"/>
          <w:sz w:val="28"/>
          <w:szCs w:val="28"/>
        </w:rPr>
        <w:t>Octubre</w:t>
      </w:r>
      <w:proofErr w:type="gramEnd"/>
      <w:r w:rsidR="00F5115D">
        <w:rPr>
          <w:rFonts w:ascii="Bookman Old Style" w:hAnsi="Bookman Old Style"/>
          <w:sz w:val="28"/>
          <w:szCs w:val="28"/>
        </w:rPr>
        <w:t xml:space="preserve"> de</w:t>
      </w:r>
      <w:r w:rsidRPr="000573EB">
        <w:rPr>
          <w:rFonts w:ascii="Bookman Old Style" w:hAnsi="Bookman Old Style"/>
          <w:sz w:val="28"/>
          <w:szCs w:val="28"/>
        </w:rPr>
        <w:t xml:space="preserve"> 2023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expidió el listado de docentes en provisionalidad vacante definitiva que cumplen con los requisitos para estabilidad reforzad</w:t>
      </w:r>
      <w:r w:rsidR="002C0EF6">
        <w:rPr>
          <w:rFonts w:ascii="Bookman Old Style" w:hAnsi="Bookman Old Style"/>
          <w:sz w:val="28"/>
          <w:szCs w:val="28"/>
        </w:rPr>
        <w:t>a</w:t>
      </w:r>
      <w:r w:rsidRPr="000573EB">
        <w:rPr>
          <w:rFonts w:ascii="Bookman Old Style" w:hAnsi="Bookman Old Style"/>
          <w:sz w:val="28"/>
          <w:szCs w:val="28"/>
        </w:rPr>
        <w:t xml:space="preserve">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5D4D3868" w14:textId="3DD8E9D0" w:rsidR="004F20A2"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w:t>
      </w:r>
      <w:r w:rsidR="00A10DC8">
        <w:rPr>
          <w:rFonts w:ascii="Bookman Old Style" w:hAnsi="Bookman Old Style"/>
          <w:sz w:val="28"/>
          <w:szCs w:val="28"/>
        </w:rPr>
        <w:t xml:space="preserve">el fuero sindical reconocido </w:t>
      </w:r>
      <w:r w:rsidR="004F20A2" w:rsidRPr="00903CB1">
        <w:rPr>
          <w:rFonts w:ascii="Bookman Old Style" w:hAnsi="Bookman Old Style"/>
          <w:sz w:val="28"/>
          <w:szCs w:val="28"/>
        </w:rPr>
        <w:t xml:space="preserve">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F5115D">
        <w:rPr>
          <w:rFonts w:ascii="Bookman Old Style" w:hAnsi="Bookman Old Style"/>
          <w:sz w:val="28"/>
          <w:szCs w:val="28"/>
        </w:rPr>
        <w:t xml:space="preserve">Resolución 3635 del 3 de </w:t>
      </w:r>
      <w:proofErr w:type="gramStart"/>
      <w:r w:rsidR="00F5115D">
        <w:rPr>
          <w:rFonts w:ascii="Bookman Old Style" w:hAnsi="Bookman Old Style"/>
          <w:sz w:val="28"/>
          <w:szCs w:val="28"/>
        </w:rPr>
        <w:t>Octubre</w:t>
      </w:r>
      <w:proofErr w:type="gramEnd"/>
      <w:r w:rsidR="00F5115D">
        <w:rPr>
          <w:rFonts w:ascii="Bookman Old Style" w:hAnsi="Bookman Old Style"/>
          <w:sz w:val="28"/>
          <w:szCs w:val="28"/>
        </w:rPr>
        <w:t xml:space="preserve"> de</w:t>
      </w:r>
      <w:r w:rsidR="00F5115D" w:rsidRPr="000573EB">
        <w:rPr>
          <w:rFonts w:ascii="Bookman Old Style" w:hAnsi="Bookman Old Style"/>
          <w:sz w:val="28"/>
          <w:szCs w:val="28"/>
        </w:rPr>
        <w:t xml:space="preserve"> 2023</w:t>
      </w:r>
      <w:r w:rsidR="004F20A2" w:rsidRPr="00903CB1">
        <w:rPr>
          <w:rFonts w:ascii="Bookman Old Style" w:hAnsi="Bookman Old Style"/>
          <w:sz w:val="28"/>
          <w:szCs w:val="28"/>
        </w:rPr>
        <w:t>)</w:t>
      </w:r>
    </w:p>
    <w:p w14:paraId="0FD6F0BC" w14:textId="77777777" w:rsidR="00F758EE" w:rsidRPr="003D1913" w:rsidRDefault="00F758EE" w:rsidP="00F758EE">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que declara mi insubsistencia no manifiesta la posibilidad de presentar </w:t>
      </w:r>
      <w:r>
        <w:rPr>
          <w:rFonts w:ascii="Bookman Old Style" w:hAnsi="Bookman Old Style"/>
          <w:sz w:val="28"/>
          <w:szCs w:val="28"/>
        </w:rPr>
        <w:lastRenderedPageBreak/>
        <w:t xml:space="preserve">recursos en vía administrativa lo cierto es que dicha impugnación no solo debe </w:t>
      </w:r>
      <w:proofErr w:type="gramStart"/>
      <w:r>
        <w:rPr>
          <w:rFonts w:ascii="Bookman Old Style" w:hAnsi="Bookman Old Style"/>
          <w:sz w:val="28"/>
          <w:szCs w:val="28"/>
        </w:rPr>
        <w:t>admitirse</w:t>
      </w:r>
      <w:proofErr w:type="gramEnd"/>
      <w:r>
        <w:rPr>
          <w:rFonts w:ascii="Bookman Old Style" w:hAnsi="Bookman Old Style"/>
          <w:sz w:val="28"/>
          <w:szCs w:val="28"/>
        </w:rPr>
        <w:t xml:space="preserve"> sino que, igualmente tramitarse habida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567634DD" w14:textId="77777777" w:rsidR="00F758EE" w:rsidRPr="00903CB1" w:rsidRDefault="00F758EE" w:rsidP="00F758EE">
      <w:pPr>
        <w:pStyle w:val="Prrafodelista"/>
        <w:jc w:val="both"/>
        <w:rPr>
          <w:rFonts w:ascii="Bookman Old Style" w:hAnsi="Bookman Old Style"/>
          <w:sz w:val="28"/>
          <w:szCs w:val="28"/>
        </w:rPr>
      </w:pP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77777777"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w:t>
      </w:r>
      <w:proofErr w:type="gramStart"/>
      <w:r w:rsidRPr="003D1913">
        <w:rPr>
          <w:rFonts w:ascii="Bookman Old Style" w:hAnsi="Bookman Old Style" w:cs="Arial"/>
          <w:sz w:val="28"/>
          <w:szCs w:val="28"/>
          <w:shd w:val="clear" w:color="auto" w:fill="FFFFFF"/>
        </w:rPr>
        <w:t>ordena  la</w:t>
      </w:r>
      <w:proofErr w:type="gramEnd"/>
      <w:r w:rsidRPr="003D1913">
        <w:rPr>
          <w:rFonts w:ascii="Bookman Old Style" w:hAnsi="Bookman Old Style" w:cs="Arial"/>
          <w:sz w:val="28"/>
          <w:szCs w:val="28"/>
          <w:shd w:val="clear" w:color="auto" w:fill="FFFFFF"/>
        </w:rPr>
        <w:t xml:space="preserve">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lastRenderedPageBreak/>
        <w:t>es una disposición administrativa de carácter particular y 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w:t>
      </w:r>
      <w:proofErr w:type="gramStart"/>
      <w:r w:rsidRPr="003D1913">
        <w:rPr>
          <w:rFonts w:ascii="Bookman Old Style" w:hAnsi="Bookman Old Style" w:cs="Arial"/>
          <w:sz w:val="28"/>
          <w:szCs w:val="28"/>
        </w:rPr>
        <w:t>leyes</w:t>
      </w:r>
      <w:proofErr w:type="gramEnd"/>
      <w:r w:rsidRPr="003D1913">
        <w:rPr>
          <w:rFonts w:ascii="Bookman Old Style" w:hAnsi="Bookman Old Style" w:cs="Arial"/>
          <w:sz w:val="28"/>
          <w:szCs w:val="28"/>
        </w:rPr>
        <w:t xml:space="preserve">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Permitírsele el derecho a la contradicción mediante el ejercicio la interposición de recursos</w:t>
      </w:r>
      <w:r w:rsidRPr="005352F5">
        <w:rPr>
          <w:rFonts w:ascii="Bookman Old Style" w:hAnsi="Bookman Old Style" w:cs="Arial"/>
          <w:b/>
          <w:sz w:val="28"/>
          <w:szCs w:val="28"/>
        </w:rPr>
        <w:t xml:space="preserve">. </w:t>
      </w:r>
    </w:p>
    <w:p w14:paraId="0C49DCA1" w14:textId="2185D61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w:t>
      </w:r>
      <w:r w:rsidR="00190650">
        <w:rPr>
          <w:rFonts w:ascii="Bookman Old Style" w:hAnsi="Bookman Old Style" w:cs="Arial"/>
          <w:bCs/>
          <w:sz w:val="28"/>
          <w:szCs w:val="28"/>
        </w:rPr>
        <w:t xml:space="preserve"> </w:t>
      </w:r>
      <w:r>
        <w:rPr>
          <w:rFonts w:ascii="Bookman Old Style" w:hAnsi="Bookman Old Style" w:cs="Arial"/>
          <w:bCs/>
          <w:sz w:val="28"/>
          <w:szCs w:val="28"/>
        </w:rPr>
        <w:t>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9C60D95" w14:textId="1DD2D4D3"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derecho a la igualdad de trabajo y que se materializa con medidas diferenciales en favor de aquellas personas que se encuentran en situación de vulnerabilidad.” </w:t>
      </w:r>
    </w:p>
    <w:p w14:paraId="0E03B2AC"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w:t>
      </w:r>
      <w:r w:rsidRPr="00E537AC">
        <w:rPr>
          <w:rFonts w:ascii="Bookman Old Style" w:hAnsi="Bookman Old Style"/>
          <w:sz w:val="28"/>
          <w:szCs w:val="28"/>
        </w:rPr>
        <w:lastRenderedPageBreak/>
        <w:t xml:space="preserve">la propia dignidad del trabajador y la búsqueda de una mayor igualdad entre patrono y empleado. </w:t>
      </w:r>
    </w:p>
    <w:p w14:paraId="377545E9" w14:textId="4F8B7CDF"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3ED4F02A"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w:t>
      </w:r>
      <w:r w:rsidR="00D61FCC">
        <w:rPr>
          <w:rFonts w:ascii="Bookman Old Style" w:hAnsi="Bookman Old Style"/>
          <w:sz w:val="28"/>
          <w:szCs w:val="28"/>
        </w:rPr>
        <w:t xml:space="preserve">Corte </w:t>
      </w:r>
      <w:r w:rsidR="00D61FCC" w:rsidRPr="00E537AC">
        <w:rPr>
          <w:rFonts w:ascii="Bookman Old Style" w:hAnsi="Bookman Old Style"/>
          <w:sz w:val="28"/>
          <w:szCs w:val="28"/>
        </w:rPr>
        <w:t>ha</w:t>
      </w:r>
      <w:r w:rsidRPr="00E537AC">
        <w:rPr>
          <w:rFonts w:ascii="Bookman Old Style" w:hAnsi="Bookman Old Style"/>
          <w:sz w:val="28"/>
          <w:szCs w:val="28"/>
        </w:rPr>
        <w:t xml:space="preserve">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 xml:space="preserve">quienes </w:t>
      </w:r>
      <w:r w:rsidR="008F4220" w:rsidRPr="004D421E">
        <w:rPr>
          <w:rFonts w:ascii="Bookman Old Style" w:hAnsi="Bookman Old Style"/>
          <w:b/>
          <w:bCs/>
          <w:sz w:val="28"/>
          <w:szCs w:val="28"/>
          <w:u w:val="single"/>
        </w:rPr>
        <w:t>GOZAN DE FUERO SINDICAL</w:t>
      </w:r>
      <w:r w:rsidR="008F4220" w:rsidRPr="008F4220">
        <w:rPr>
          <w:rFonts w:ascii="Bookman Old Style" w:hAnsi="Bookman Old Style"/>
          <w:sz w:val="28"/>
          <w:szCs w:val="28"/>
        </w:rPr>
        <w:t xml:space="preserve">, </w:t>
      </w:r>
      <w:r w:rsidR="008F4220" w:rsidRPr="008F4220">
        <w:rPr>
          <w:rFonts w:ascii="Bookman Old Style" w:hAnsi="Bookman Old Style"/>
          <w:sz w:val="28"/>
          <w:szCs w:val="28"/>
        </w:rPr>
        <w:lastRenderedPageBreak/>
        <w:t xml:space="preserve">LAS MADRES Y PADRES CABEZA DE FAMILIA, </w:t>
      </w:r>
      <w:r w:rsidR="008F4220" w:rsidRPr="00D61FCC">
        <w:rPr>
          <w:rFonts w:ascii="Bookman Old Style" w:hAnsi="Bookman Old Style"/>
          <w:sz w:val="28"/>
          <w:szCs w:val="28"/>
        </w:rPr>
        <w:t>QUIENES ESTÉN PRÓXIMOS A PENSIONARSE</w:t>
      </w:r>
      <w:r w:rsidR="008F4220" w:rsidRPr="008F4220">
        <w:rPr>
          <w:rFonts w:ascii="Bookman Old Style" w:hAnsi="Bookman Old Style"/>
          <w:sz w:val="28"/>
          <w:szCs w:val="28"/>
        </w:rPr>
        <w:t xml:space="preserve">, </w:t>
      </w:r>
      <w:r w:rsidR="008F4220" w:rsidRPr="004D421E">
        <w:rPr>
          <w:rFonts w:ascii="Bookman Old Style" w:hAnsi="Bookman Old Style"/>
          <w:sz w:val="28"/>
          <w:szCs w:val="28"/>
        </w:rPr>
        <w:t>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1DE04F10"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proofErr w:type="spellStart"/>
      <w:r w:rsidR="00D61FCC" w:rsidRPr="00D61FCC">
        <w:rPr>
          <w:rFonts w:ascii="Bookman Old Style" w:hAnsi="Bookman Old Style"/>
          <w:sz w:val="28"/>
          <w:szCs w:val="28"/>
        </w:rPr>
        <w:t>prepensionados</w:t>
      </w:r>
      <w:proofErr w:type="spellEnd"/>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239B4A7D" w:rsidR="004F20A2" w:rsidRDefault="004F20A2" w:rsidP="00D61FCC">
      <w:pPr>
        <w:jc w:val="both"/>
        <w:rPr>
          <w:rFonts w:ascii="Bookman Old Style" w:hAnsi="Bookman Old Style"/>
          <w:sz w:val="28"/>
          <w:szCs w:val="28"/>
        </w:rPr>
      </w:pPr>
      <w:r>
        <w:rPr>
          <w:rFonts w:ascii="Bookman Old Style" w:hAnsi="Bookman Old Style"/>
          <w:sz w:val="28"/>
          <w:szCs w:val="28"/>
        </w:rPr>
        <w:t xml:space="preserve">En mi caso particular acredité </w:t>
      </w:r>
      <w:r w:rsidR="004D421E">
        <w:rPr>
          <w:rFonts w:ascii="Bookman Old Style" w:hAnsi="Bookman Old Style"/>
          <w:sz w:val="28"/>
          <w:szCs w:val="28"/>
        </w:rPr>
        <w:t xml:space="preserve">el fuero sindical; </w:t>
      </w:r>
      <w:r>
        <w:rPr>
          <w:rFonts w:ascii="Bookman Old Style" w:hAnsi="Bookman Old Style"/>
          <w:sz w:val="28"/>
          <w:szCs w:val="28"/>
        </w:rPr>
        <w:t xml:space="preserve">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514A7664" w:rsidR="004F20A2" w:rsidRDefault="004F20A2" w:rsidP="004F20A2">
      <w:pPr>
        <w:jc w:val="both"/>
        <w:rPr>
          <w:rFonts w:ascii="Bookman Old Style" w:hAnsi="Bookman Old Style"/>
          <w:sz w:val="28"/>
          <w:szCs w:val="28"/>
        </w:rPr>
      </w:pPr>
      <w:r>
        <w:rPr>
          <w:rFonts w:ascii="Bookman Old Style" w:hAnsi="Bookman Old Style"/>
          <w:sz w:val="28"/>
          <w:szCs w:val="28"/>
        </w:rPr>
        <w:lastRenderedPageBreak/>
        <w:t xml:space="preserve">Que en consecuencia de la determinación anterior se disponga, en protección a la estabilidad laboral reforzada por </w:t>
      </w:r>
      <w:r w:rsidR="004D421E">
        <w:rPr>
          <w:rFonts w:ascii="Bookman Old Style" w:hAnsi="Bookman Old Style"/>
          <w:sz w:val="28"/>
          <w:szCs w:val="28"/>
        </w:rPr>
        <w:t xml:space="preserve">tener fuero sindical; </w:t>
      </w:r>
      <w:r>
        <w:rPr>
          <w:rFonts w:ascii="Bookman Old Style" w:hAnsi="Bookman Old Style"/>
          <w:sz w:val="28"/>
          <w:szCs w:val="28"/>
        </w:rPr>
        <w:t>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1A1928FE"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w:t>
      </w:r>
      <w:r w:rsidR="00ED7832">
        <w:rPr>
          <w:rFonts w:ascii="Bookman Old Style" w:hAnsi="Bookman Old Style"/>
          <w:sz w:val="28"/>
          <w:szCs w:val="28"/>
        </w:rPr>
        <w:t>Fuero Sindical</w:t>
      </w:r>
      <w:r w:rsidR="00D61FCC">
        <w:rPr>
          <w:rFonts w:ascii="Bookman Old Style" w:hAnsi="Bookman Old Style"/>
          <w:sz w:val="28"/>
          <w:szCs w:val="28"/>
        </w:rPr>
        <w:t xml:space="preserve"> </w:t>
      </w:r>
      <w:r w:rsidR="00502A68">
        <w:rPr>
          <w:rFonts w:ascii="Bookman Old Style" w:hAnsi="Bookman Old Style"/>
          <w:sz w:val="28"/>
          <w:szCs w:val="28"/>
        </w:rPr>
        <w:t xml:space="preserve">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2E7BEAA6"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00ED7832" w:rsidRPr="00100628">
        <w:rPr>
          <w:rFonts w:ascii="Bookman Old Style" w:hAnsi="Bookman Old Style"/>
          <w:sz w:val="28"/>
          <w:szCs w:val="28"/>
        </w:rPr>
        <w:t xml:space="preserve">correo </w:t>
      </w:r>
      <w:r w:rsidR="00ED7832">
        <w:rPr>
          <w:rFonts w:ascii="Bookman Old Style" w:hAnsi="Bookman Old Style"/>
          <w:sz w:val="28"/>
          <w:szCs w:val="28"/>
        </w:rPr>
        <w:t>electrónico</w:t>
      </w:r>
      <w:r>
        <w:rPr>
          <w:rFonts w:ascii="Bookman Old Style" w:hAnsi="Bookman Old Style"/>
          <w:sz w:val="28"/>
          <w:szCs w:val="28"/>
        </w:rPr>
        <w:t xml:space="preserve">: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190650"/>
    <w:rsid w:val="00287EA1"/>
    <w:rsid w:val="002C0EF6"/>
    <w:rsid w:val="00305F25"/>
    <w:rsid w:val="003D1913"/>
    <w:rsid w:val="004C3CC4"/>
    <w:rsid w:val="004D421E"/>
    <w:rsid w:val="004F20A2"/>
    <w:rsid w:val="00502A68"/>
    <w:rsid w:val="005352F5"/>
    <w:rsid w:val="006B17A2"/>
    <w:rsid w:val="006D0CC9"/>
    <w:rsid w:val="0076512D"/>
    <w:rsid w:val="007663D9"/>
    <w:rsid w:val="007A0112"/>
    <w:rsid w:val="007A297F"/>
    <w:rsid w:val="008D6175"/>
    <w:rsid w:val="008F4220"/>
    <w:rsid w:val="00903CB1"/>
    <w:rsid w:val="009727B6"/>
    <w:rsid w:val="009F2F21"/>
    <w:rsid w:val="00A10DC8"/>
    <w:rsid w:val="00A86973"/>
    <w:rsid w:val="00AE16B1"/>
    <w:rsid w:val="00B02226"/>
    <w:rsid w:val="00B411F1"/>
    <w:rsid w:val="00B528B6"/>
    <w:rsid w:val="00B6114E"/>
    <w:rsid w:val="00CD104E"/>
    <w:rsid w:val="00CE0597"/>
    <w:rsid w:val="00D50F3E"/>
    <w:rsid w:val="00D61FCC"/>
    <w:rsid w:val="00E84163"/>
    <w:rsid w:val="00ED7832"/>
    <w:rsid w:val="00F5115D"/>
    <w:rsid w:val="00F70B82"/>
    <w:rsid w:val="00F758EE"/>
    <w:rsid w:val="00FD5DF1"/>
    <w:rsid w:val="00FE0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10586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4</cp:revision>
  <dcterms:created xsi:type="dcterms:W3CDTF">2023-12-19T20:42:00Z</dcterms:created>
  <dcterms:modified xsi:type="dcterms:W3CDTF">2023-12-19T21:45:00Z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