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397F7D" w:rsidRDefault="004F20A2" w:rsidP="004F20A2">
      <w:pPr>
        <w:rPr>
          <w:rFonts w:ascii="Bookman Old Style" w:hAnsi="Bookman Old Style"/>
          <w:sz w:val="28"/>
          <w:szCs w:val="28"/>
        </w:rPr>
      </w:pPr>
      <w:r w:rsidRPr="00397F7D">
        <w:rPr>
          <w:rFonts w:ascii="Bookman Old Style" w:hAnsi="Bookman Old Style"/>
          <w:sz w:val="28"/>
          <w:szCs w:val="28"/>
        </w:rPr>
        <w:t xml:space="preserve">Señor </w:t>
      </w:r>
    </w:p>
    <w:p w14:paraId="29FA258D" w14:textId="77777777" w:rsidR="004F20A2" w:rsidRPr="009F2F21" w:rsidRDefault="004F20A2" w:rsidP="004F20A2">
      <w:pPr>
        <w:rPr>
          <w:rFonts w:ascii="Bookman Old Style" w:hAnsi="Bookman Old Style"/>
          <w:b/>
          <w:bCs/>
          <w:sz w:val="28"/>
          <w:szCs w:val="28"/>
        </w:rPr>
      </w:pPr>
      <w:r w:rsidRPr="009F2F21">
        <w:rPr>
          <w:rFonts w:ascii="Bookman Old Style" w:hAnsi="Bookman Old Style"/>
          <w:b/>
          <w:bCs/>
          <w:sz w:val="28"/>
          <w:szCs w:val="28"/>
        </w:rPr>
        <w:t>SECRETARIO EDUCACION MUNICIPAL</w:t>
      </w:r>
    </w:p>
    <w:p w14:paraId="419D7CCF" w14:textId="76DEB441" w:rsidR="004F20A2" w:rsidRPr="00397F7D" w:rsidRDefault="004F20A2" w:rsidP="004F20A2">
      <w:pPr>
        <w:rPr>
          <w:rFonts w:ascii="Bookman Old Style" w:hAnsi="Bookman Old Style"/>
          <w:sz w:val="28"/>
          <w:szCs w:val="28"/>
        </w:rPr>
      </w:pPr>
      <w:r>
        <w:rPr>
          <w:rFonts w:ascii="Bookman Old Style" w:hAnsi="Bookman Old Style"/>
          <w:sz w:val="28"/>
          <w:szCs w:val="28"/>
        </w:rPr>
        <w:t xml:space="preserve">IBAGUÉ </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proofErr w:type="spellStart"/>
      <w:r w:rsidRPr="00397F7D">
        <w:rPr>
          <w:rFonts w:ascii="Bookman Old Style" w:hAnsi="Bookman Old Style"/>
          <w:sz w:val="28"/>
          <w:szCs w:val="28"/>
        </w:rPr>
        <w:t>Ref</w:t>
      </w:r>
      <w:proofErr w:type="spellEnd"/>
      <w:r w:rsidRPr="00397F7D">
        <w:rPr>
          <w:rFonts w:ascii="Bookman Old Style" w:hAnsi="Bookman Old Style"/>
          <w:sz w:val="28"/>
          <w:szCs w:val="28"/>
        </w:rPr>
        <w:t xml:space="preserve">: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3E87F2EE"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E62111">
        <w:rPr>
          <w:rFonts w:ascii="Bookman Old Style" w:hAnsi="Bookman Old Style"/>
          <w:sz w:val="28"/>
          <w:szCs w:val="28"/>
        </w:rPr>
        <w:t>__</w:t>
      </w:r>
      <w:r w:rsidR="004F20A2">
        <w:rPr>
          <w:rFonts w:ascii="Bookman Old Style" w:hAnsi="Bookman Old Style"/>
          <w:sz w:val="28"/>
          <w:szCs w:val="28"/>
        </w:rPr>
        <w:t xml:space="preserve"> de </w:t>
      </w:r>
      <w:r w:rsidR="00E62111">
        <w:rPr>
          <w:rFonts w:ascii="Bookman Old Style" w:hAnsi="Bookman Old Style"/>
          <w:sz w:val="28"/>
          <w:szCs w:val="28"/>
        </w:rPr>
        <w:t>__________</w:t>
      </w:r>
      <w:r w:rsidR="004F20A2">
        <w:rPr>
          <w:rFonts w:ascii="Bookman Old Style" w:hAnsi="Bookman Old Style"/>
          <w:sz w:val="28"/>
          <w:szCs w:val="28"/>
        </w:rPr>
        <w:t xml:space="preserve"> </w:t>
      </w:r>
      <w:proofErr w:type="spellStart"/>
      <w:r w:rsidR="004F20A2">
        <w:rPr>
          <w:rFonts w:ascii="Bookman Old Style" w:hAnsi="Bookman Old Style"/>
          <w:sz w:val="28"/>
          <w:szCs w:val="28"/>
        </w:rPr>
        <w:t>de</w:t>
      </w:r>
      <w:proofErr w:type="spellEnd"/>
      <w:r w:rsidR="004F20A2">
        <w:rPr>
          <w:rFonts w:ascii="Bookman Old Style" w:hAnsi="Bookman Old Style"/>
          <w:sz w:val="28"/>
          <w:szCs w:val="28"/>
        </w:rPr>
        <w:t xml:space="preserv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3AC267F3"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 xml:space="preserve">Hasta la emisión del acto administrativo objeto del recurso me encontraba laborando como </w:t>
      </w:r>
      <w:r w:rsidR="001D7A49">
        <w:rPr>
          <w:rFonts w:ascii="Bookman Old Style" w:hAnsi="Bookman Old Style"/>
          <w:sz w:val="28"/>
          <w:szCs w:val="28"/>
        </w:rPr>
        <w:t>docente 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Pr>
          <w:rFonts w:ascii="Bookman Old Style" w:hAnsi="Bookman Old Style"/>
          <w:sz w:val="28"/>
          <w:szCs w:val="28"/>
        </w:rPr>
        <w:t>B</w:t>
      </w:r>
      <w:r w:rsidRPr="004F20A2">
        <w:rPr>
          <w:rFonts w:ascii="Bookman Old Style" w:hAnsi="Bookman Old Style"/>
          <w:sz w:val="28"/>
          <w:szCs w:val="28"/>
        </w:rPr>
        <w:t>ásica primaria</w:t>
      </w:r>
      <w:r>
        <w:rPr>
          <w:rFonts w:ascii="Bookman Old Style" w:hAnsi="Bookman Old Style"/>
          <w:b/>
          <w:bCs/>
          <w:sz w:val="28"/>
          <w:szCs w:val="28"/>
        </w:rPr>
        <w:t xml:space="preserve">  </w:t>
      </w:r>
    </w:p>
    <w:p w14:paraId="69B324CB" w14:textId="4CA391D6"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 </w:t>
      </w:r>
      <w:r>
        <w:rPr>
          <w:rFonts w:ascii="Bookman Old Style" w:hAnsi="Bookman Old Style"/>
          <w:sz w:val="28"/>
          <w:szCs w:val="28"/>
        </w:rPr>
        <w:t>0424</w:t>
      </w:r>
      <w:r w:rsidR="007663D9">
        <w:rPr>
          <w:rFonts w:ascii="Bookman Old Style" w:hAnsi="Bookman Old Style"/>
          <w:sz w:val="28"/>
          <w:szCs w:val="28"/>
        </w:rPr>
        <w:t xml:space="preserve"> del 21 de julio</w:t>
      </w:r>
      <w:r w:rsidRPr="009C1582">
        <w:rPr>
          <w:rFonts w:ascii="Bookman Old Style" w:hAnsi="Bookman Old Style"/>
          <w:sz w:val="28"/>
          <w:szCs w:val="28"/>
        </w:rPr>
        <w:t xml:space="preserve"> de 2023 para protección de estabilidad laboral reforzada</w:t>
      </w:r>
      <w:r>
        <w:rPr>
          <w:rFonts w:ascii="Bookman Old Style" w:hAnsi="Bookman Old Style"/>
          <w:sz w:val="28"/>
          <w:szCs w:val="28"/>
        </w:rPr>
        <w:t xml:space="preserve">, dado a que reúno la condición de madre cabeza de familia </w:t>
      </w:r>
    </w:p>
    <w:p w14:paraId="2679676F" w14:textId="7A61E9FE"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7663D9" w:rsidRPr="000573EB">
        <w:rPr>
          <w:rFonts w:ascii="Bookman Old Style" w:hAnsi="Bookman Old Style"/>
          <w:sz w:val="28"/>
          <w:szCs w:val="28"/>
        </w:rPr>
        <w:t>Circular 0257</w:t>
      </w:r>
      <w:r w:rsidRPr="000573EB">
        <w:rPr>
          <w:rFonts w:ascii="Bookman Old Style" w:hAnsi="Bookman Old Style"/>
          <w:sz w:val="28"/>
          <w:szCs w:val="28"/>
        </w:rPr>
        <w:t xml:space="preserve"> del </w:t>
      </w:r>
      <w:r w:rsidR="007663D9" w:rsidRPr="000573EB">
        <w:rPr>
          <w:rFonts w:ascii="Bookman Old Style" w:hAnsi="Bookman Old Style"/>
          <w:sz w:val="28"/>
          <w:szCs w:val="28"/>
        </w:rPr>
        <w:t>17</w:t>
      </w:r>
      <w:r w:rsidRPr="000573EB">
        <w:rPr>
          <w:rFonts w:ascii="Bookman Old Style" w:hAnsi="Bookman Old Style"/>
          <w:sz w:val="28"/>
          <w:szCs w:val="28"/>
        </w:rPr>
        <w:t xml:space="preserve"> de</w:t>
      </w:r>
      <w:r w:rsidR="007663D9" w:rsidRPr="000573EB">
        <w:rPr>
          <w:rFonts w:ascii="Bookman Old Style" w:hAnsi="Bookman Old Style"/>
          <w:sz w:val="28"/>
          <w:szCs w:val="28"/>
        </w:rPr>
        <w:t xml:space="preserve"> septiem</w:t>
      </w:r>
      <w:r w:rsidRPr="000573EB">
        <w:rPr>
          <w:rFonts w:ascii="Bookman Old Style" w:hAnsi="Bookman Old Style"/>
          <w:sz w:val="28"/>
          <w:szCs w:val="28"/>
        </w:rPr>
        <w:t xml:space="preserve">bre de 2023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 xml:space="preserve">expidió el listado de docentes en provisionalidad vacante definitiva que cumplen con los requisitos para estabilidad reforzad vinculados a la planta global de cargos de la Secretaría de Educación del </w:t>
      </w:r>
      <w:r w:rsidR="007663D9" w:rsidRPr="000573EB">
        <w:rPr>
          <w:rFonts w:ascii="Bookman Old Style" w:hAnsi="Bookman Old Style"/>
          <w:sz w:val="28"/>
          <w:szCs w:val="28"/>
        </w:rPr>
        <w:t xml:space="preserve">Municipio de Ibagué </w:t>
      </w:r>
      <w:r w:rsidRPr="000573EB">
        <w:rPr>
          <w:rFonts w:ascii="Bookman Old Style" w:hAnsi="Bookman Old Style"/>
          <w:sz w:val="28"/>
          <w:szCs w:val="28"/>
        </w:rPr>
        <w:t xml:space="preserve"> </w:t>
      </w:r>
    </w:p>
    <w:p w14:paraId="5D4D3868" w14:textId="3B981FE9" w:rsidR="004F20A2" w:rsidRPr="00DB55E4" w:rsidRDefault="003D1913" w:rsidP="003D1913">
      <w:pPr>
        <w:pStyle w:val="Prrafodelista"/>
        <w:numPr>
          <w:ilvl w:val="0"/>
          <w:numId w:val="1"/>
        </w:numPr>
        <w:jc w:val="both"/>
        <w:rPr>
          <w:rFonts w:ascii="Bookman Old Style" w:hAnsi="Bookman Old Style"/>
          <w:sz w:val="28"/>
          <w:szCs w:val="28"/>
        </w:rPr>
      </w:pPr>
      <w:r w:rsidRPr="00DB55E4">
        <w:rPr>
          <w:rFonts w:ascii="Bookman Old Style" w:hAnsi="Bookman Old Style"/>
          <w:sz w:val="28"/>
          <w:szCs w:val="28"/>
        </w:rPr>
        <w:t>Sin tenerse</w:t>
      </w:r>
      <w:r w:rsidR="004F20A2" w:rsidRPr="00DB55E4">
        <w:rPr>
          <w:rFonts w:ascii="Bookman Old Style" w:hAnsi="Bookman Old Style"/>
          <w:sz w:val="28"/>
          <w:szCs w:val="28"/>
        </w:rPr>
        <w:t xml:space="preserve"> en cuenta mi condición de MADRE</w:t>
      </w:r>
      <w:r w:rsidR="004C3CC4" w:rsidRPr="00DB55E4">
        <w:rPr>
          <w:rFonts w:ascii="Bookman Old Style" w:hAnsi="Bookman Old Style"/>
          <w:sz w:val="28"/>
          <w:szCs w:val="28"/>
        </w:rPr>
        <w:t xml:space="preserve">/PADRE </w:t>
      </w:r>
      <w:r w:rsidR="004F20A2" w:rsidRPr="00DB55E4">
        <w:rPr>
          <w:rFonts w:ascii="Bookman Old Style" w:hAnsi="Bookman Old Style"/>
          <w:sz w:val="28"/>
          <w:szCs w:val="28"/>
        </w:rPr>
        <w:t xml:space="preserve">CABEZA DE FAMILIA mediante el acto administrativo objeto de recurso se dispone de </w:t>
      </w:r>
      <w:r w:rsidR="000573EB" w:rsidRPr="00DB55E4">
        <w:rPr>
          <w:rFonts w:ascii="Bookman Old Style" w:hAnsi="Bookman Old Style"/>
          <w:sz w:val="28"/>
          <w:szCs w:val="28"/>
        </w:rPr>
        <w:t>la terminación de mi nombramiento</w:t>
      </w:r>
      <w:r w:rsidR="00DB55E4">
        <w:rPr>
          <w:rFonts w:ascii="Bookman Old Style" w:hAnsi="Bookman Old Style"/>
          <w:sz w:val="28"/>
          <w:szCs w:val="28"/>
        </w:rPr>
        <w:t xml:space="preserve"> </w:t>
      </w:r>
      <w:r w:rsidR="004F20A2" w:rsidRPr="00DB55E4">
        <w:rPr>
          <w:rFonts w:ascii="Bookman Old Style" w:hAnsi="Bookman Old Style"/>
          <w:sz w:val="28"/>
          <w:szCs w:val="28"/>
        </w:rPr>
        <w:t xml:space="preserve">desconociéndose </w:t>
      </w:r>
      <w:r w:rsidR="000573EB" w:rsidRPr="00DB55E4">
        <w:rPr>
          <w:rFonts w:ascii="Bookman Old Style" w:hAnsi="Bookman Old Style"/>
          <w:sz w:val="28"/>
          <w:szCs w:val="28"/>
        </w:rPr>
        <w:t>los derechos que</w:t>
      </w:r>
      <w:r w:rsidR="004F20A2" w:rsidRPr="00DB55E4">
        <w:rPr>
          <w:rFonts w:ascii="Bookman Old Style" w:hAnsi="Bookman Old Style"/>
          <w:sz w:val="28"/>
          <w:szCs w:val="28"/>
        </w:rPr>
        <w:t xml:space="preserve"> propende</w:t>
      </w:r>
      <w:r w:rsidR="000573EB" w:rsidRPr="00DB55E4">
        <w:rPr>
          <w:rFonts w:ascii="Bookman Old Style" w:hAnsi="Bookman Old Style"/>
          <w:sz w:val="28"/>
          <w:szCs w:val="28"/>
        </w:rPr>
        <w:t>n</w:t>
      </w:r>
      <w:r w:rsidR="004F20A2" w:rsidRPr="00DB55E4">
        <w:rPr>
          <w:rFonts w:ascii="Bookman Old Style" w:hAnsi="Bookman Old Style"/>
          <w:sz w:val="28"/>
          <w:szCs w:val="28"/>
        </w:rPr>
        <w:t xml:space="preserve"> por la protección de la estabilidad laboral reforzada dispuesto por el propio ente territorial (</w:t>
      </w:r>
      <w:r w:rsidR="004C3CC4" w:rsidRPr="00DB55E4">
        <w:rPr>
          <w:rFonts w:ascii="Bookman Old Style" w:hAnsi="Bookman Old Style"/>
          <w:sz w:val="28"/>
          <w:szCs w:val="28"/>
        </w:rPr>
        <w:t xml:space="preserve">Circular No. 0527 de </w:t>
      </w:r>
      <w:proofErr w:type="gramStart"/>
      <w:r w:rsidR="004C3CC4" w:rsidRPr="00DB55E4">
        <w:rPr>
          <w:rFonts w:ascii="Bookman Old Style" w:hAnsi="Bookman Old Style"/>
          <w:sz w:val="28"/>
          <w:szCs w:val="28"/>
        </w:rPr>
        <w:t>Septiembre</w:t>
      </w:r>
      <w:proofErr w:type="gramEnd"/>
      <w:r w:rsidR="004C3CC4" w:rsidRPr="00DB55E4">
        <w:rPr>
          <w:rFonts w:ascii="Bookman Old Style" w:hAnsi="Bookman Old Style"/>
          <w:sz w:val="28"/>
          <w:szCs w:val="28"/>
        </w:rPr>
        <w:t xml:space="preserve"> de 2023</w:t>
      </w:r>
      <w:r w:rsidR="004F20A2" w:rsidRPr="00DB55E4">
        <w:rPr>
          <w:rFonts w:ascii="Bookman Old Style" w:hAnsi="Bookman Old Style"/>
          <w:sz w:val="28"/>
          <w:szCs w:val="28"/>
        </w:rPr>
        <w:t>)</w:t>
      </w:r>
    </w:p>
    <w:p w14:paraId="70E4FFCF" w14:textId="3ACF8D02" w:rsidR="003D1913" w:rsidRPr="003D1913" w:rsidRDefault="003D1913" w:rsidP="003D1913">
      <w:pPr>
        <w:pStyle w:val="Prrafodelista"/>
        <w:numPr>
          <w:ilvl w:val="0"/>
          <w:numId w:val="1"/>
        </w:numPr>
        <w:jc w:val="both"/>
        <w:rPr>
          <w:rFonts w:ascii="Bookman Old Style" w:hAnsi="Bookman Old Style"/>
          <w:sz w:val="28"/>
          <w:szCs w:val="28"/>
        </w:rPr>
      </w:pPr>
      <w:r>
        <w:rPr>
          <w:rFonts w:ascii="Bookman Old Style" w:hAnsi="Bookman Old Style"/>
          <w:sz w:val="28"/>
          <w:szCs w:val="28"/>
        </w:rPr>
        <w:t xml:space="preserve">Aunque el acto administrativo de terminación de la insubsistencia dispone, en su artículo 4, que contra dicha decisión no procede los recursos en vía administrativa lo </w:t>
      </w:r>
      <w:r>
        <w:rPr>
          <w:rFonts w:ascii="Bookman Old Style" w:hAnsi="Bookman Old Style"/>
          <w:sz w:val="28"/>
          <w:szCs w:val="28"/>
        </w:rPr>
        <w:lastRenderedPageBreak/>
        <w:t xml:space="preserve">cierto es que dicha impugnación no solo debe </w:t>
      </w:r>
      <w:proofErr w:type="gramStart"/>
      <w:r>
        <w:rPr>
          <w:rFonts w:ascii="Bookman Old Style" w:hAnsi="Bookman Old Style"/>
          <w:sz w:val="28"/>
          <w:szCs w:val="28"/>
        </w:rPr>
        <w:t>admitirse</w:t>
      </w:r>
      <w:proofErr w:type="gramEnd"/>
      <w:r>
        <w:rPr>
          <w:rFonts w:ascii="Bookman Old Style" w:hAnsi="Bookman Old Style"/>
          <w:sz w:val="28"/>
          <w:szCs w:val="28"/>
        </w:rPr>
        <w:t xml:space="preserve"> sino que, igualmente </w:t>
      </w:r>
      <w:r w:rsidR="00F70B82">
        <w:rPr>
          <w:rFonts w:ascii="Bookman Old Style" w:hAnsi="Bookman Old Style"/>
          <w:sz w:val="28"/>
          <w:szCs w:val="28"/>
        </w:rPr>
        <w:t xml:space="preserve">tramitarse </w:t>
      </w:r>
      <w:r w:rsidR="00541073">
        <w:rPr>
          <w:rFonts w:ascii="Bookman Old Style" w:hAnsi="Bookman Old Style"/>
          <w:sz w:val="28"/>
          <w:szCs w:val="28"/>
        </w:rPr>
        <w:t>habida</w:t>
      </w:r>
      <w:r>
        <w:rPr>
          <w:rFonts w:ascii="Bookman Old Style" w:hAnsi="Bookman Old Style"/>
          <w:sz w:val="28"/>
          <w:szCs w:val="28"/>
        </w:rPr>
        <w:t xml:space="preserve">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6FB8C01B"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521DEB91" w14:textId="77777777" w:rsidR="00DB55E4" w:rsidRDefault="00DB55E4" w:rsidP="003D1913">
      <w:pPr>
        <w:jc w:val="both"/>
        <w:rPr>
          <w:rFonts w:ascii="Bookman Old Style" w:hAnsi="Bookman Old Style" w:cs="Arial"/>
          <w:sz w:val="28"/>
          <w:szCs w:val="28"/>
          <w:shd w:val="clear" w:color="auto" w:fill="FFFFFF"/>
        </w:rPr>
      </w:pPr>
    </w:p>
    <w:p w14:paraId="423FDA31" w14:textId="1DAEB336"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w:t>
      </w:r>
      <w:proofErr w:type="gramStart"/>
      <w:r w:rsidRPr="003D1913">
        <w:rPr>
          <w:rFonts w:ascii="Bookman Old Style" w:hAnsi="Bookman Old Style" w:cs="Arial"/>
          <w:sz w:val="28"/>
          <w:szCs w:val="28"/>
          <w:shd w:val="clear" w:color="auto" w:fill="FFFFFF"/>
        </w:rPr>
        <w:t>ordena  la</w:t>
      </w:r>
      <w:proofErr w:type="gramEnd"/>
      <w:r w:rsidRPr="003D1913">
        <w:rPr>
          <w:rFonts w:ascii="Bookman Old Style" w:hAnsi="Bookman Old Style" w:cs="Arial"/>
          <w:sz w:val="28"/>
          <w:szCs w:val="28"/>
          <w:shd w:val="clear" w:color="auto" w:fill="FFFFFF"/>
        </w:rPr>
        <w:t xml:space="preserve"> declaratoria de insubsistencia del cargo, o la terminación del nombramiento provisional, en funcionarios que ostentan cargos provisionales de vacancia definitiva  no es una decisión de contenido  general o de mero trámite sino que, por el contrario, </w:t>
      </w:r>
      <w:r w:rsidRPr="003D1913">
        <w:rPr>
          <w:rFonts w:ascii="Bookman Old Style" w:hAnsi="Bookman Old Style" w:cs="Arial"/>
          <w:b/>
          <w:sz w:val="28"/>
          <w:szCs w:val="28"/>
          <w:u w:val="single"/>
          <w:shd w:val="clear" w:color="auto" w:fill="FFFFFF"/>
        </w:rPr>
        <w:t xml:space="preserve">es una disposición administrativa de carácter particular y </w:t>
      </w:r>
      <w:r w:rsidRPr="003D1913">
        <w:rPr>
          <w:rFonts w:ascii="Bookman Old Style" w:hAnsi="Bookman Old Style" w:cs="Arial"/>
          <w:b/>
          <w:sz w:val="28"/>
          <w:szCs w:val="28"/>
          <w:u w:val="single"/>
          <w:shd w:val="clear" w:color="auto" w:fill="FFFFFF"/>
        </w:rPr>
        <w:lastRenderedPageBreak/>
        <w:t>concreto que está  extinguiendo derechos en la persona contra quien se dirige</w:t>
      </w:r>
      <w:r w:rsidRPr="003D1913">
        <w:rPr>
          <w:rFonts w:ascii="Bookman Old Style" w:hAnsi="Bookman Old Style" w:cs="Arial"/>
          <w:sz w:val="28"/>
          <w:szCs w:val="28"/>
          <w:shd w:val="clear" w:color="auto" w:fill="FFFFFF"/>
        </w:rPr>
        <w:t xml:space="preserve">. </w:t>
      </w:r>
    </w:p>
    <w:p w14:paraId="26A25EC5" w14:textId="69DF182E"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w:t>
      </w:r>
      <w:proofErr w:type="gramStart"/>
      <w:r w:rsidRPr="003D1913">
        <w:rPr>
          <w:rFonts w:ascii="Bookman Old Style" w:hAnsi="Bookman Old Style" w:cs="Arial"/>
          <w:sz w:val="28"/>
          <w:szCs w:val="28"/>
        </w:rPr>
        <w:t>leyes</w:t>
      </w:r>
      <w:proofErr w:type="gramEnd"/>
      <w:r w:rsidRPr="003D1913">
        <w:rPr>
          <w:rFonts w:ascii="Bookman Old Style" w:hAnsi="Bookman Old Style" w:cs="Arial"/>
          <w:sz w:val="28"/>
          <w:szCs w:val="28"/>
        </w:rPr>
        <w:t xml:space="preserve">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 xml:space="preserve">Permitírsele el derecho a la contradicción mediante el ejercicio la interposición de recursos. </w:t>
      </w:r>
    </w:p>
    <w:p w14:paraId="0C49DCA1" w14:textId="340152A0"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w:t>
      </w:r>
      <w:proofErr w:type="spellStart"/>
      <w:r>
        <w:rPr>
          <w:rFonts w:ascii="Bookman Old Style" w:hAnsi="Bookman Old Style" w:cs="Arial"/>
          <w:bCs/>
          <w:sz w:val="28"/>
          <w:szCs w:val="28"/>
        </w:rPr>
        <w:t>ala</w:t>
      </w:r>
      <w:proofErr w:type="spellEnd"/>
      <w:r>
        <w:rPr>
          <w:rFonts w:ascii="Bookman Old Style" w:hAnsi="Bookman Old Style" w:cs="Arial"/>
          <w:bCs/>
          <w:sz w:val="28"/>
          <w:szCs w:val="28"/>
        </w:rPr>
        <w:t xml:space="preserve">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05683501" w14:textId="77777777" w:rsidR="004F20A2" w:rsidRDefault="004F20A2" w:rsidP="004F20A2">
      <w:pPr>
        <w:ind w:left="360"/>
        <w:jc w:val="both"/>
        <w:rPr>
          <w:rFonts w:ascii="Bookman Old Style" w:hAnsi="Bookman Old Style"/>
          <w:sz w:val="28"/>
          <w:szCs w:val="28"/>
        </w:rPr>
      </w:pPr>
    </w:p>
    <w:p w14:paraId="59F856F0" w14:textId="77777777" w:rsidR="00CD104E"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w:t>
      </w:r>
    </w:p>
    <w:p w14:paraId="6096EDB9" w14:textId="77777777" w:rsidR="00CD104E" w:rsidRDefault="00CD104E" w:rsidP="004F20A2">
      <w:pPr>
        <w:ind w:left="360"/>
        <w:jc w:val="both"/>
        <w:rPr>
          <w:rFonts w:ascii="Bookman Old Style" w:hAnsi="Bookman Old Style"/>
          <w:sz w:val="28"/>
          <w:szCs w:val="28"/>
        </w:rPr>
      </w:pPr>
    </w:p>
    <w:p w14:paraId="15987437" w14:textId="77777777" w:rsidR="00CD104E" w:rsidRDefault="00CD104E" w:rsidP="004F20A2">
      <w:pPr>
        <w:ind w:left="360"/>
        <w:jc w:val="both"/>
        <w:rPr>
          <w:rFonts w:ascii="Bookman Old Style" w:hAnsi="Bookman Old Style"/>
          <w:sz w:val="28"/>
          <w:szCs w:val="28"/>
        </w:rPr>
      </w:pPr>
    </w:p>
    <w:p w14:paraId="1CBA10F6" w14:textId="77777777" w:rsidR="00CD104E" w:rsidRDefault="00CD104E" w:rsidP="004F20A2">
      <w:pPr>
        <w:ind w:left="360"/>
        <w:jc w:val="both"/>
        <w:rPr>
          <w:rFonts w:ascii="Bookman Old Style" w:hAnsi="Bookman Old Style"/>
          <w:sz w:val="28"/>
          <w:szCs w:val="28"/>
        </w:rPr>
      </w:pPr>
    </w:p>
    <w:p w14:paraId="3657CEE8" w14:textId="77777777" w:rsidR="00CD104E" w:rsidRDefault="00CD104E" w:rsidP="004F20A2">
      <w:pPr>
        <w:ind w:left="360"/>
        <w:jc w:val="both"/>
        <w:rPr>
          <w:rFonts w:ascii="Bookman Old Style" w:hAnsi="Bookman Old Style"/>
          <w:sz w:val="28"/>
          <w:szCs w:val="28"/>
        </w:rPr>
      </w:pPr>
    </w:p>
    <w:p w14:paraId="09C60D95" w14:textId="2929741A"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derecho a la igualdad de trabajo y que se materializa con medidas diferenciales en favor de aquellas personas que se encuentran en situación de vulnerabilidad.” </w:t>
      </w:r>
    </w:p>
    <w:p w14:paraId="0E03B2AC"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lastRenderedPageBreak/>
        <w:t xml:space="preserve">La doctrina ha entendido entonces que el principio de estabilidad laboral configura, en cabeza de los trabajadores, un verdadero derecho jurídico de resistencia al despido, el cual es expresión del hecho de que los fenómenos laborales no se rigen exclusivamente por el principio de la autonomía de la voluntad, ya que están en juego otros valores constitucionales, en especial la propia dignidad del trabajador y la búsqueda de una mayor igualdad entre patrono y empleado. </w:t>
      </w:r>
    </w:p>
    <w:p w14:paraId="377545E9" w14:textId="4F8B7CDF"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w:t>
      </w:r>
      <w:proofErr w:type="spellStart"/>
      <w:r w:rsidRPr="00E537AC">
        <w:rPr>
          <w:rFonts w:ascii="Bookman Old Style" w:hAnsi="Bookman Old Style"/>
          <w:sz w:val="28"/>
          <w:szCs w:val="28"/>
        </w:rPr>
        <w:t>arts</w:t>
      </w:r>
      <w:proofErr w:type="spellEnd"/>
      <w:r w:rsidRPr="00E537AC">
        <w:rPr>
          <w:rFonts w:ascii="Bookman Old Style" w:hAnsi="Bookman Old Style"/>
          <w:sz w:val="28"/>
          <w:szCs w:val="28"/>
        </w:rPr>
        <w:t xml:space="preserve">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w:t>
      </w:r>
      <w:proofErr w:type="gramStart"/>
      <w:r>
        <w:rPr>
          <w:rFonts w:ascii="Bookman Old Style" w:hAnsi="Bookman Old Style"/>
          <w:sz w:val="28"/>
          <w:szCs w:val="28"/>
        </w:rPr>
        <w:t xml:space="preserve">Corte </w:t>
      </w:r>
      <w:r w:rsidRPr="00E537AC">
        <w:rPr>
          <w:rFonts w:ascii="Bookman Old Style" w:hAnsi="Bookman Old Style"/>
          <w:sz w:val="28"/>
          <w:szCs w:val="28"/>
        </w:rPr>
        <w:t xml:space="preserve"> ha</w:t>
      </w:r>
      <w:proofErr w:type="gramEnd"/>
      <w:r w:rsidRPr="00E537AC">
        <w:rPr>
          <w:rFonts w:ascii="Bookman Old Style" w:hAnsi="Bookman Old Style"/>
          <w:sz w:val="28"/>
          <w:szCs w:val="28"/>
        </w:rPr>
        <w:t xml:space="preserve">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5561FCE0"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471EC480"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DB55E4"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w:t>
      </w:r>
      <w:r w:rsidRPr="00E537AC">
        <w:rPr>
          <w:rFonts w:ascii="Bookman Old Style" w:hAnsi="Bookman Old Style"/>
          <w:sz w:val="28"/>
          <w:szCs w:val="28"/>
        </w:rPr>
        <w:lastRenderedPageBreak/>
        <w:t xml:space="preserve">estabilidad laboral, condicionada al lapso de duración del proceso de selección y hasta tanto sean reemplazados por quien se haya hecho acreedor a ocupar el cargo en virtud de sus méritos evaluados previamente.” Sin embargo, teniendo en cuenta que dentro de las personas que ocupan un cargo de carrera en provisionalidad, pueden haber sujetos de especial protección constitucional, como: </w:t>
      </w:r>
      <w:r w:rsidRPr="0022126B">
        <w:rPr>
          <w:rFonts w:ascii="Bookman Old Style" w:hAnsi="Bookman Old Style"/>
          <w:sz w:val="28"/>
          <w:szCs w:val="28"/>
        </w:rPr>
        <w:t>quienes gozan de fuero sindical,</w:t>
      </w:r>
      <w:r w:rsidRPr="00E537AC">
        <w:rPr>
          <w:rFonts w:ascii="Bookman Old Style" w:hAnsi="Bookman Old Style"/>
          <w:sz w:val="28"/>
          <w:szCs w:val="28"/>
        </w:rPr>
        <w:t xml:space="preserve"> </w:t>
      </w:r>
      <w:r w:rsidRPr="0022126B">
        <w:rPr>
          <w:rFonts w:ascii="Bookman Old Style" w:hAnsi="Bookman Old Style"/>
          <w:b/>
          <w:bCs/>
          <w:sz w:val="28"/>
          <w:szCs w:val="28"/>
          <w:u w:val="single"/>
        </w:rPr>
        <w:t>LAS MADRES Y PADRES CABEZA DE FAMILIA</w:t>
      </w:r>
      <w:r w:rsidRPr="00E537AC">
        <w:rPr>
          <w:rFonts w:ascii="Bookman Old Style" w:hAnsi="Bookman Old Style"/>
          <w:sz w:val="28"/>
          <w:szCs w:val="28"/>
        </w:rPr>
        <w:t xml:space="preserve">, quienes estén próximos a pensionarse, o personas que se encuentran en situación de discapacidad o en debilidad manifiesta por causa de una enfermedad,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78898C42"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r w:rsidR="000577FF" w:rsidRPr="000577FF">
        <w:rPr>
          <w:rFonts w:ascii="Bookman Old Style" w:hAnsi="Bookman Old Style"/>
          <w:b/>
          <w:bCs/>
          <w:sz w:val="28"/>
          <w:szCs w:val="28"/>
          <w:u w:val="single"/>
        </w:rPr>
        <w:t>PADRES O</w:t>
      </w:r>
      <w:r w:rsidR="000577FF" w:rsidRPr="000577FF">
        <w:rPr>
          <w:rFonts w:ascii="Bookman Old Style" w:hAnsi="Bookman Old Style"/>
          <w:sz w:val="28"/>
          <w:szCs w:val="28"/>
          <w:u w:val="single"/>
        </w:rPr>
        <w:t xml:space="preserve"> </w:t>
      </w:r>
      <w:r w:rsidRPr="000577FF">
        <w:rPr>
          <w:rFonts w:ascii="Bookman Old Style" w:hAnsi="Bookman Old Style"/>
          <w:b/>
          <w:bCs/>
          <w:sz w:val="28"/>
          <w:szCs w:val="28"/>
          <w:u w:val="single"/>
        </w:rPr>
        <w:t>MADRES CABEZA DE FAMILIA</w:t>
      </w:r>
      <w:r w:rsidRPr="00E537AC">
        <w:rPr>
          <w:rFonts w:ascii="Bookman Old Style" w:hAnsi="Bookman Old Style"/>
          <w:sz w:val="28"/>
          <w:szCs w:val="28"/>
        </w:rPr>
        <w:t xml:space="preserve">, limitados físicos, psíquicos o sensoriales y pre pensionados,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w:t>
      </w:r>
      <w:proofErr w:type="spellStart"/>
      <w:r w:rsidRPr="00E537AC">
        <w:rPr>
          <w:rFonts w:ascii="Bookman Old Style" w:hAnsi="Bookman Old Style"/>
          <w:sz w:val="28"/>
          <w:szCs w:val="28"/>
        </w:rPr>
        <w:t>ibídem</w:t>
      </w:r>
      <w:proofErr w:type="spellEnd"/>
      <w:r w:rsidRPr="00E537AC">
        <w:rPr>
          <w:rFonts w:ascii="Bookman Old Style" w:hAnsi="Bookman Old Style"/>
          <w:sz w:val="28"/>
          <w:szCs w:val="28"/>
        </w:rPr>
        <w:t>-),</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r w:rsidR="00DB55E4">
        <w:rPr>
          <w:rFonts w:ascii="Bookman Old Style" w:hAnsi="Bookman Old Style"/>
          <w:sz w:val="28"/>
          <w:szCs w:val="28"/>
        </w:rPr>
        <w:t>.</w:t>
      </w:r>
    </w:p>
    <w:p w14:paraId="77D8F80A" w14:textId="182BEB1C" w:rsidR="004F20A2" w:rsidRDefault="004F20A2" w:rsidP="004F20A2">
      <w:pPr>
        <w:ind w:left="360"/>
        <w:jc w:val="both"/>
        <w:rPr>
          <w:rFonts w:ascii="Bookman Old Style" w:hAnsi="Bookman Old Style"/>
          <w:sz w:val="28"/>
          <w:szCs w:val="28"/>
        </w:rPr>
      </w:pPr>
      <w:r>
        <w:rPr>
          <w:rFonts w:ascii="Bookman Old Style" w:hAnsi="Bookman Old Style"/>
          <w:sz w:val="28"/>
          <w:szCs w:val="28"/>
        </w:rPr>
        <w:t xml:space="preserve">En mi caso particular acredité mi condición de madre cabeza de familia situación 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w:t>
      </w:r>
      <w:r w:rsidR="00CD104E">
        <w:rPr>
          <w:rFonts w:ascii="Bookman Old Style" w:hAnsi="Bookman Old Style"/>
          <w:sz w:val="28"/>
          <w:szCs w:val="28"/>
        </w:rPr>
        <w:lastRenderedPageBreak/>
        <w:t>en consecuencia deba ser reubicada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47953F3D" w:rsidR="004F20A2" w:rsidRDefault="004F20A2" w:rsidP="004F20A2">
      <w:pPr>
        <w:jc w:val="both"/>
        <w:rPr>
          <w:rFonts w:ascii="Bookman Old Style" w:hAnsi="Bookman Old Style"/>
          <w:sz w:val="28"/>
          <w:szCs w:val="28"/>
        </w:rPr>
      </w:pPr>
      <w:r>
        <w:rPr>
          <w:rFonts w:ascii="Bookman Old Style" w:hAnsi="Bookman Old Style"/>
          <w:sz w:val="28"/>
          <w:szCs w:val="28"/>
        </w:rPr>
        <w:t xml:space="preserve">Que en consecuencia de la determinación anterior se disponga, en protección a la estabilidad laboral reforzada por mi condición de </w:t>
      </w:r>
      <w:r w:rsidR="001868CC">
        <w:rPr>
          <w:rFonts w:ascii="Bookman Old Style" w:hAnsi="Bookman Old Style"/>
          <w:sz w:val="28"/>
          <w:szCs w:val="28"/>
        </w:rPr>
        <w:t>padre/</w:t>
      </w:r>
      <w:r>
        <w:rPr>
          <w:rFonts w:ascii="Bookman Old Style" w:hAnsi="Bookman Old Style"/>
          <w:sz w:val="28"/>
          <w:szCs w:val="28"/>
        </w:rPr>
        <w:t>madre cabeza de familia, 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5E9AB945"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condición de </w:t>
      </w:r>
      <w:r w:rsidR="001868CC">
        <w:rPr>
          <w:rFonts w:ascii="Bookman Old Style" w:hAnsi="Bookman Old Style"/>
          <w:sz w:val="28"/>
          <w:szCs w:val="28"/>
        </w:rPr>
        <w:t>Padre/</w:t>
      </w:r>
      <w:r>
        <w:rPr>
          <w:rFonts w:ascii="Bookman Old Style" w:hAnsi="Bookman Old Style"/>
          <w:sz w:val="28"/>
          <w:szCs w:val="28"/>
        </w:rPr>
        <w:t>Madre Cabeza de familia</w:t>
      </w:r>
      <w:r w:rsidR="00502A68">
        <w:rPr>
          <w:rFonts w:ascii="Bookman Old Style" w:hAnsi="Bookman Old Style"/>
          <w:sz w:val="28"/>
          <w:szCs w:val="28"/>
        </w:rPr>
        <w:t xml:space="preserve"> 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5300C518"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proofErr w:type="gramStart"/>
      <w:r w:rsidRPr="00100628">
        <w:rPr>
          <w:rFonts w:ascii="Bookman Old Style" w:hAnsi="Bookman Old Style"/>
          <w:sz w:val="28"/>
          <w:szCs w:val="28"/>
        </w:rPr>
        <w:t xml:space="preserve">correo </w:t>
      </w:r>
      <w:r>
        <w:rPr>
          <w:rFonts w:ascii="Bookman Old Style" w:hAnsi="Bookman Old Style"/>
          <w:sz w:val="28"/>
          <w:szCs w:val="28"/>
        </w:rPr>
        <w:t xml:space="preserve"> electrónico</w:t>
      </w:r>
      <w:proofErr w:type="gramEnd"/>
      <w:r>
        <w:rPr>
          <w:rFonts w:ascii="Bookman Old Style" w:hAnsi="Bookman Old Style"/>
          <w:sz w:val="28"/>
          <w:szCs w:val="28"/>
        </w:rPr>
        <w:t xml:space="preserve">: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573EB"/>
    <w:rsid w:val="000577FF"/>
    <w:rsid w:val="00185FBB"/>
    <w:rsid w:val="001868CC"/>
    <w:rsid w:val="001D7A49"/>
    <w:rsid w:val="00305F25"/>
    <w:rsid w:val="003D1913"/>
    <w:rsid w:val="004C3CC4"/>
    <w:rsid w:val="004F20A2"/>
    <w:rsid w:val="00502A68"/>
    <w:rsid w:val="00541073"/>
    <w:rsid w:val="007663D9"/>
    <w:rsid w:val="009F2F21"/>
    <w:rsid w:val="00A86973"/>
    <w:rsid w:val="00AE16B1"/>
    <w:rsid w:val="00B02226"/>
    <w:rsid w:val="00B411F1"/>
    <w:rsid w:val="00B528B6"/>
    <w:rsid w:val="00CD104E"/>
    <w:rsid w:val="00D50F3E"/>
    <w:rsid w:val="00DB55E4"/>
    <w:rsid w:val="00E62111"/>
    <w:rsid w:val="00F70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1945</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9</cp:revision>
  <dcterms:created xsi:type="dcterms:W3CDTF">2023-12-18T20:12:00Z</dcterms:created>
  <dcterms:modified xsi:type="dcterms:W3CDTF">2023-12-19T17:20:00Z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